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9E4C" w14:textId="77777777" w:rsidR="00972DB5" w:rsidRPr="00EC0CDA" w:rsidRDefault="00972DB5" w:rsidP="00972DB5">
      <w:pPr>
        <w:jc w:val="center"/>
        <w:rPr>
          <w:rFonts w:cstheme="minorHAnsi"/>
          <w:sz w:val="44"/>
          <w:szCs w:val="44"/>
          <w:lang w:val="en-US"/>
        </w:rPr>
      </w:pPr>
      <w:r w:rsidRPr="00EC0CDA">
        <w:rPr>
          <w:rFonts w:cstheme="minorHAnsi"/>
          <w:sz w:val="44"/>
          <w:szCs w:val="44"/>
          <w:lang w:val="en-US"/>
        </w:rPr>
        <w:t>Young adults’ goal perceptions prior to and during COVID-19</w:t>
      </w:r>
    </w:p>
    <w:p w14:paraId="4554BA72" w14:textId="77777777" w:rsidR="00201C90" w:rsidRDefault="00201C90" w:rsidP="00201C90">
      <w:pPr>
        <w:jc w:val="center"/>
        <w:rPr>
          <w:rFonts w:cstheme="minorHAnsi"/>
          <w:sz w:val="24"/>
          <w:szCs w:val="24"/>
          <w:lang w:val="en-US"/>
        </w:rPr>
      </w:pPr>
    </w:p>
    <w:p w14:paraId="29344D31" w14:textId="331E321F" w:rsidR="00201C90" w:rsidRPr="00654EBB" w:rsidRDefault="00201C90" w:rsidP="00201C90">
      <w:pPr>
        <w:jc w:val="center"/>
        <w:rPr>
          <w:rFonts w:cstheme="minorHAnsi"/>
          <w:sz w:val="28"/>
          <w:szCs w:val="28"/>
          <w:lang w:val="en-US"/>
        </w:rPr>
      </w:pPr>
      <w:r w:rsidRPr="00654EBB">
        <w:rPr>
          <w:rFonts w:cstheme="minorHAnsi"/>
          <w:sz w:val="28"/>
          <w:szCs w:val="28"/>
          <w:lang w:val="en-US"/>
        </w:rPr>
        <w:t xml:space="preserve">Report prepared by Denise de Ridder, Jeroen Benjamins, Jantina Brummelman, Marleen Gillebaart, Floor Kroese &amp; Jan Fekke </w:t>
      </w:r>
      <w:proofErr w:type="spellStart"/>
      <w:r w:rsidRPr="00654EBB">
        <w:rPr>
          <w:rFonts w:cstheme="minorHAnsi"/>
          <w:sz w:val="28"/>
          <w:szCs w:val="28"/>
          <w:lang w:val="en-US"/>
        </w:rPr>
        <w:t>Ybema</w:t>
      </w:r>
      <w:proofErr w:type="spellEnd"/>
    </w:p>
    <w:p w14:paraId="568220AC" w14:textId="77777777" w:rsidR="00201C90" w:rsidRPr="00654EBB" w:rsidRDefault="00201C90" w:rsidP="00201C90">
      <w:pPr>
        <w:jc w:val="center"/>
        <w:rPr>
          <w:rFonts w:cstheme="minorHAnsi"/>
          <w:sz w:val="28"/>
          <w:szCs w:val="28"/>
          <w:lang w:val="en-US"/>
        </w:rPr>
      </w:pPr>
    </w:p>
    <w:p w14:paraId="73AF4E93" w14:textId="77777777" w:rsidR="00201C90" w:rsidRPr="00201C90" w:rsidRDefault="00201C90" w:rsidP="00201C90">
      <w:pPr>
        <w:spacing w:after="0" w:line="360" w:lineRule="auto"/>
        <w:rPr>
          <w:rFonts w:ascii="Times New Roman" w:eastAsia="Times New Roman" w:hAnsi="Times New Roman" w:cs="Times New Roman"/>
          <w:sz w:val="24"/>
          <w:szCs w:val="24"/>
          <w:lang w:val="en-US"/>
        </w:rPr>
      </w:pPr>
    </w:p>
    <w:p w14:paraId="2766513E" w14:textId="0BD453FD" w:rsidR="00201C90" w:rsidRPr="00D025AC" w:rsidRDefault="00654EBB" w:rsidP="00654EBB">
      <w:pPr>
        <w:spacing w:after="0" w:line="360" w:lineRule="auto"/>
        <w:jc w:val="center"/>
        <w:rPr>
          <w:rFonts w:eastAsia="Times New Roman" w:cstheme="minorHAnsi"/>
          <w:sz w:val="32"/>
          <w:szCs w:val="32"/>
          <w:lang w:val="en-US"/>
        </w:rPr>
      </w:pPr>
      <w:r w:rsidRPr="00D025AC">
        <w:rPr>
          <w:rFonts w:eastAsia="Times New Roman" w:cstheme="minorHAnsi"/>
          <w:sz w:val="32"/>
          <w:szCs w:val="32"/>
          <w:lang w:val="en-US"/>
        </w:rPr>
        <w:t>Ten Years Up</w:t>
      </w:r>
    </w:p>
    <w:p w14:paraId="2297FA5B" w14:textId="77777777" w:rsidR="00201C90" w:rsidRPr="00D025AC" w:rsidRDefault="00201C90" w:rsidP="00201C90">
      <w:pPr>
        <w:spacing w:after="0" w:line="360" w:lineRule="auto"/>
        <w:rPr>
          <w:rFonts w:eastAsia="Times New Roman" w:cstheme="minorHAnsi"/>
          <w:sz w:val="24"/>
          <w:szCs w:val="24"/>
          <w:lang w:val="en-US"/>
        </w:rPr>
      </w:pPr>
    </w:p>
    <w:p w14:paraId="65B18652" w14:textId="6CCA96FF" w:rsidR="00666FDC" w:rsidRPr="00D025AC" w:rsidRDefault="00654EBB" w:rsidP="00666FDC">
      <w:pPr>
        <w:jc w:val="center"/>
        <w:rPr>
          <w:rFonts w:cstheme="minorHAnsi"/>
          <w:sz w:val="28"/>
          <w:szCs w:val="28"/>
          <w:lang w:val="en-US"/>
        </w:rPr>
      </w:pPr>
      <w:r w:rsidRPr="00D025AC">
        <w:rPr>
          <w:rFonts w:cstheme="minorHAnsi"/>
          <w:sz w:val="28"/>
          <w:szCs w:val="28"/>
          <w:lang w:val="en-US"/>
        </w:rPr>
        <w:t>July 2022</w:t>
      </w:r>
    </w:p>
    <w:p w14:paraId="7C31B161" w14:textId="77777777" w:rsidR="00666FDC" w:rsidRPr="00293C4C" w:rsidRDefault="00666FDC" w:rsidP="00666FDC">
      <w:pPr>
        <w:jc w:val="center"/>
        <w:rPr>
          <w:rFonts w:cstheme="minorHAnsi"/>
          <w:sz w:val="28"/>
          <w:szCs w:val="28"/>
          <w:lang w:val="en-US"/>
        </w:rPr>
      </w:pPr>
    </w:p>
    <w:p w14:paraId="45EAB059" w14:textId="2200AD23" w:rsidR="00201C90" w:rsidRDefault="00D025AC" w:rsidP="00D025AC">
      <w:pPr>
        <w:jc w:val="center"/>
        <w:rPr>
          <w:rFonts w:cstheme="minorHAnsi"/>
          <w:b/>
          <w:bCs/>
          <w:sz w:val="24"/>
          <w:szCs w:val="24"/>
          <w:lang w:val="en-US"/>
        </w:rPr>
      </w:pPr>
      <w:r>
        <w:rPr>
          <w:rFonts w:cstheme="minorHAnsi"/>
          <w:b/>
          <w:bCs/>
          <w:noProof/>
          <w:sz w:val="24"/>
          <w:szCs w:val="24"/>
          <w:lang w:val="en-US"/>
        </w:rPr>
        <w:drawing>
          <wp:inline distT="0" distB="0" distL="0" distR="0" wp14:anchorId="0EFED589" wp14:editId="1B5CB031">
            <wp:extent cx="5389685" cy="1347421"/>
            <wp:effectExtent l="133350" t="114300" r="154305" b="158115"/>
            <wp:docPr id="2" name="Picture 2"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togeth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8510" cy="13571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01C90">
        <w:rPr>
          <w:rFonts w:cstheme="minorHAnsi"/>
          <w:b/>
          <w:bCs/>
          <w:sz w:val="24"/>
          <w:szCs w:val="24"/>
          <w:lang w:val="en-US"/>
        </w:rPr>
        <w:br w:type="page"/>
      </w:r>
    </w:p>
    <w:p w14:paraId="4FED950E" w14:textId="2875AFEC" w:rsidR="0013722C" w:rsidRPr="00EC0CDA" w:rsidRDefault="0013722C" w:rsidP="00293C4C">
      <w:pPr>
        <w:spacing w:line="360" w:lineRule="auto"/>
        <w:jc w:val="center"/>
        <w:rPr>
          <w:rFonts w:cstheme="minorHAnsi"/>
          <w:sz w:val="28"/>
          <w:szCs w:val="28"/>
          <w:lang w:val="en-US"/>
        </w:rPr>
      </w:pPr>
      <w:r w:rsidRPr="00EC0CDA">
        <w:rPr>
          <w:rFonts w:cstheme="minorHAnsi"/>
          <w:sz w:val="28"/>
          <w:szCs w:val="28"/>
          <w:lang w:val="en-US"/>
        </w:rPr>
        <w:lastRenderedPageBreak/>
        <w:t>Abstract</w:t>
      </w:r>
    </w:p>
    <w:p w14:paraId="1378FF15" w14:textId="3F3716E4" w:rsidR="003F23CA" w:rsidRDefault="00EB0322" w:rsidP="00293C4C">
      <w:pPr>
        <w:spacing w:line="360" w:lineRule="auto"/>
        <w:jc w:val="both"/>
        <w:rPr>
          <w:rFonts w:cstheme="minorHAnsi"/>
          <w:sz w:val="24"/>
          <w:szCs w:val="24"/>
          <w:lang w:val="en-US"/>
        </w:rPr>
      </w:pPr>
      <w:r>
        <w:rPr>
          <w:rFonts w:cstheme="minorHAnsi"/>
          <w:sz w:val="24"/>
          <w:szCs w:val="24"/>
          <w:lang w:val="en-US"/>
        </w:rPr>
        <w:t xml:space="preserve">Concordance between importance and attainability of personal goals is considered a prerequisite for wellbeing. The COVID-19 </w:t>
      </w:r>
      <w:r w:rsidR="00EB55D6">
        <w:rPr>
          <w:rFonts w:cstheme="minorHAnsi"/>
          <w:sz w:val="24"/>
          <w:szCs w:val="24"/>
          <w:lang w:val="en-US"/>
        </w:rPr>
        <w:t xml:space="preserve">pandemic </w:t>
      </w:r>
      <w:r>
        <w:rPr>
          <w:rFonts w:cstheme="minorHAnsi"/>
          <w:sz w:val="24"/>
          <w:szCs w:val="24"/>
          <w:lang w:val="en-US"/>
        </w:rPr>
        <w:t xml:space="preserve">may impose a threat to attainment of </w:t>
      </w:r>
      <w:r w:rsidR="009C10D2">
        <w:rPr>
          <w:rFonts w:cstheme="minorHAnsi"/>
          <w:sz w:val="24"/>
          <w:szCs w:val="24"/>
          <w:lang w:val="en-US"/>
        </w:rPr>
        <w:t xml:space="preserve">important </w:t>
      </w:r>
      <w:r>
        <w:rPr>
          <w:rFonts w:cstheme="minorHAnsi"/>
          <w:sz w:val="24"/>
          <w:szCs w:val="24"/>
          <w:lang w:val="en-US"/>
        </w:rPr>
        <w:t>goals</w:t>
      </w:r>
      <w:r w:rsidR="00EB55D6">
        <w:rPr>
          <w:rFonts w:cstheme="minorHAnsi"/>
          <w:sz w:val="24"/>
          <w:szCs w:val="24"/>
          <w:lang w:val="en-US"/>
        </w:rPr>
        <w:t xml:space="preserve">. In the present research we examined </w:t>
      </w:r>
      <w:r w:rsidR="005076A3">
        <w:rPr>
          <w:rFonts w:cstheme="minorHAnsi"/>
          <w:sz w:val="24"/>
          <w:szCs w:val="24"/>
          <w:lang w:val="en-US"/>
        </w:rPr>
        <w:t>adolescents</w:t>
      </w:r>
      <w:r w:rsidR="00EB55D6">
        <w:rPr>
          <w:rFonts w:cstheme="minorHAnsi"/>
          <w:sz w:val="24"/>
          <w:szCs w:val="24"/>
          <w:lang w:val="en-US"/>
        </w:rPr>
        <w:t xml:space="preserve">’ (N = 147) perceptions of </w:t>
      </w:r>
      <w:r w:rsidR="005076A3">
        <w:rPr>
          <w:rFonts w:cstheme="minorHAnsi"/>
          <w:sz w:val="24"/>
          <w:szCs w:val="24"/>
          <w:lang w:val="en-US"/>
        </w:rPr>
        <w:t>goal i</w:t>
      </w:r>
      <w:r w:rsidR="00EB55D6">
        <w:rPr>
          <w:rFonts w:cstheme="minorHAnsi"/>
          <w:sz w:val="24"/>
          <w:szCs w:val="24"/>
          <w:lang w:val="en-US"/>
        </w:rPr>
        <w:t>mportance and attainability prior to (retrospective) and during COVID-19</w:t>
      </w:r>
      <w:r w:rsidR="00EB55D6" w:rsidRPr="00EB55D6">
        <w:rPr>
          <w:rFonts w:cstheme="minorHAnsi"/>
          <w:sz w:val="24"/>
          <w:szCs w:val="24"/>
          <w:lang w:val="en-US"/>
        </w:rPr>
        <w:t>.</w:t>
      </w:r>
      <w:r w:rsidR="00EB55D6">
        <w:rPr>
          <w:rFonts w:cstheme="minorHAnsi"/>
          <w:sz w:val="24"/>
          <w:szCs w:val="24"/>
          <w:lang w:val="en-US"/>
        </w:rPr>
        <w:t xml:space="preserve"> </w:t>
      </w:r>
      <w:r w:rsidR="005076A3">
        <w:rPr>
          <w:rFonts w:cstheme="minorHAnsi"/>
          <w:sz w:val="24"/>
          <w:szCs w:val="24"/>
          <w:lang w:val="en-US"/>
        </w:rPr>
        <w:t>W</w:t>
      </w:r>
      <w:r w:rsidR="00EB55D6" w:rsidRPr="00752664">
        <w:rPr>
          <w:rFonts w:cstheme="minorHAnsi"/>
          <w:sz w:val="24"/>
          <w:szCs w:val="24"/>
          <w:lang w:val="en-US"/>
        </w:rPr>
        <w:t>e found that as compared to the situation before COVID-19</w:t>
      </w:r>
      <w:r w:rsidR="005076A3">
        <w:rPr>
          <w:rFonts w:cstheme="minorHAnsi"/>
          <w:sz w:val="24"/>
          <w:szCs w:val="24"/>
          <w:lang w:val="en-US"/>
        </w:rPr>
        <w:t>,</w:t>
      </w:r>
      <w:r w:rsidR="00EB55D6" w:rsidRPr="00752664">
        <w:rPr>
          <w:rFonts w:cstheme="minorHAnsi"/>
          <w:sz w:val="24"/>
          <w:szCs w:val="24"/>
          <w:lang w:val="en-US"/>
        </w:rPr>
        <w:t xml:space="preserve"> </w:t>
      </w:r>
      <w:r w:rsidR="005076A3">
        <w:rPr>
          <w:rFonts w:cstheme="minorHAnsi"/>
          <w:sz w:val="24"/>
          <w:szCs w:val="24"/>
          <w:lang w:val="en-US"/>
        </w:rPr>
        <w:t>adolescents</w:t>
      </w:r>
      <w:r w:rsidR="00EB55D6" w:rsidRPr="00752664">
        <w:rPr>
          <w:rFonts w:cstheme="minorHAnsi"/>
          <w:sz w:val="24"/>
          <w:szCs w:val="24"/>
          <w:lang w:val="en-US"/>
        </w:rPr>
        <w:t xml:space="preserve"> regarded their go</w:t>
      </w:r>
      <w:r w:rsidR="00EB55D6">
        <w:rPr>
          <w:rFonts w:cstheme="minorHAnsi"/>
          <w:sz w:val="24"/>
          <w:szCs w:val="24"/>
          <w:lang w:val="en-US"/>
        </w:rPr>
        <w:t>a</w:t>
      </w:r>
      <w:r w:rsidR="00EB55D6" w:rsidRPr="00752664">
        <w:rPr>
          <w:rFonts w:cstheme="minorHAnsi"/>
          <w:sz w:val="24"/>
          <w:szCs w:val="24"/>
          <w:lang w:val="en-US"/>
        </w:rPr>
        <w:t>l</w:t>
      </w:r>
      <w:r w:rsidR="00EB55D6">
        <w:rPr>
          <w:rFonts w:cstheme="minorHAnsi"/>
          <w:sz w:val="24"/>
          <w:szCs w:val="24"/>
          <w:lang w:val="en-US"/>
        </w:rPr>
        <w:t>s</w:t>
      </w:r>
      <w:r w:rsidR="00EB55D6" w:rsidRPr="00752664">
        <w:rPr>
          <w:rFonts w:cstheme="minorHAnsi"/>
          <w:sz w:val="24"/>
          <w:szCs w:val="24"/>
          <w:lang w:val="en-US"/>
        </w:rPr>
        <w:t xml:space="preserve"> as less attainable while they continued to find th</w:t>
      </w:r>
      <w:r w:rsidR="00EB55D6">
        <w:rPr>
          <w:rFonts w:cstheme="minorHAnsi"/>
          <w:sz w:val="24"/>
          <w:szCs w:val="24"/>
          <w:lang w:val="en-US"/>
        </w:rPr>
        <w:t>e</w:t>
      </w:r>
      <w:r w:rsidR="00EB55D6" w:rsidRPr="00752664">
        <w:rPr>
          <w:rFonts w:cstheme="minorHAnsi"/>
          <w:sz w:val="24"/>
          <w:szCs w:val="24"/>
          <w:lang w:val="en-US"/>
        </w:rPr>
        <w:t xml:space="preserve">m equally important. </w:t>
      </w:r>
      <w:r w:rsidR="00EB55D6" w:rsidRPr="003F23CA">
        <w:rPr>
          <w:rFonts w:cstheme="minorHAnsi"/>
          <w:sz w:val="24"/>
          <w:szCs w:val="24"/>
          <w:lang w:val="en-US"/>
        </w:rPr>
        <w:t>Particip</w:t>
      </w:r>
      <w:r w:rsidR="00EB55D6">
        <w:rPr>
          <w:rFonts w:cstheme="minorHAnsi"/>
          <w:sz w:val="24"/>
          <w:szCs w:val="24"/>
          <w:lang w:val="en-US"/>
        </w:rPr>
        <w:t>ants who were optimistic about the future reported higher concordance whereas those who adhered more strictly to COVID-19 measures reported lower concordance.</w:t>
      </w:r>
      <w:r w:rsidR="009C10D2">
        <w:rPr>
          <w:rFonts w:cstheme="minorHAnsi"/>
          <w:sz w:val="24"/>
          <w:szCs w:val="24"/>
          <w:lang w:val="en-US"/>
        </w:rPr>
        <w:t xml:space="preserve"> </w:t>
      </w:r>
      <w:r w:rsidR="003F23CA">
        <w:rPr>
          <w:rFonts w:cstheme="minorHAnsi"/>
          <w:sz w:val="24"/>
          <w:szCs w:val="24"/>
          <w:lang w:val="en-US"/>
        </w:rPr>
        <w:t xml:space="preserve">In order to prevent nihilism </w:t>
      </w:r>
      <w:r w:rsidR="009C10D2">
        <w:rPr>
          <w:rFonts w:cstheme="minorHAnsi"/>
          <w:sz w:val="24"/>
          <w:szCs w:val="24"/>
          <w:lang w:val="en-US"/>
        </w:rPr>
        <w:t xml:space="preserve">in </w:t>
      </w:r>
      <w:r w:rsidR="003F23CA">
        <w:rPr>
          <w:rFonts w:cstheme="minorHAnsi"/>
          <w:sz w:val="24"/>
          <w:szCs w:val="24"/>
          <w:lang w:val="en-US"/>
        </w:rPr>
        <w:t xml:space="preserve">young </w:t>
      </w:r>
      <w:r w:rsidR="005076A3">
        <w:rPr>
          <w:rFonts w:cstheme="minorHAnsi"/>
          <w:sz w:val="24"/>
          <w:szCs w:val="24"/>
          <w:lang w:val="en-US"/>
        </w:rPr>
        <w:t>people</w:t>
      </w:r>
      <w:r w:rsidR="003F23CA">
        <w:rPr>
          <w:rFonts w:cstheme="minorHAnsi"/>
          <w:sz w:val="24"/>
          <w:szCs w:val="24"/>
          <w:lang w:val="en-US"/>
        </w:rPr>
        <w:t>, public health policy should consider creating better conditions for the realization of important goals during COVID-19.</w:t>
      </w:r>
    </w:p>
    <w:p w14:paraId="6887AA11" w14:textId="77777777" w:rsidR="00041F4D" w:rsidRDefault="00041F4D" w:rsidP="00293C4C">
      <w:pPr>
        <w:spacing w:line="360" w:lineRule="auto"/>
        <w:jc w:val="both"/>
        <w:rPr>
          <w:rFonts w:cstheme="minorHAnsi"/>
          <w:sz w:val="24"/>
          <w:szCs w:val="24"/>
          <w:lang w:val="en-US"/>
        </w:rPr>
      </w:pPr>
    </w:p>
    <w:p w14:paraId="577E1B27" w14:textId="1D4A56CE" w:rsidR="006262AD" w:rsidRPr="00666FDC" w:rsidRDefault="006262AD" w:rsidP="00293C4C">
      <w:pPr>
        <w:spacing w:line="360" w:lineRule="auto"/>
        <w:jc w:val="center"/>
        <w:rPr>
          <w:rFonts w:cstheme="minorHAnsi"/>
          <w:sz w:val="28"/>
          <w:szCs w:val="28"/>
          <w:lang w:val="en-US"/>
        </w:rPr>
      </w:pPr>
      <w:r w:rsidRPr="00666FDC">
        <w:rPr>
          <w:rFonts w:cstheme="minorHAnsi"/>
          <w:sz w:val="28"/>
          <w:szCs w:val="28"/>
          <w:lang w:val="en-US"/>
        </w:rPr>
        <w:br w:type="page"/>
      </w:r>
    </w:p>
    <w:p w14:paraId="2090DC94" w14:textId="77777777" w:rsidR="00EC0CDA" w:rsidRPr="00EC0CDA" w:rsidRDefault="00EC0CDA" w:rsidP="00EC0CDA">
      <w:pPr>
        <w:autoSpaceDE w:val="0"/>
        <w:autoSpaceDN w:val="0"/>
        <w:adjustRightInd w:val="0"/>
        <w:spacing w:after="0" w:line="360" w:lineRule="auto"/>
        <w:jc w:val="center"/>
        <w:rPr>
          <w:rFonts w:cstheme="minorHAnsi"/>
          <w:sz w:val="28"/>
          <w:szCs w:val="28"/>
          <w:lang w:val="en-US"/>
        </w:rPr>
      </w:pPr>
      <w:r w:rsidRPr="00EC0CDA">
        <w:rPr>
          <w:rFonts w:cstheme="minorHAnsi"/>
          <w:sz w:val="28"/>
          <w:szCs w:val="28"/>
          <w:lang w:val="en-US"/>
        </w:rPr>
        <w:lastRenderedPageBreak/>
        <w:t>Introduction</w:t>
      </w:r>
    </w:p>
    <w:p w14:paraId="50896491" w14:textId="77777777" w:rsidR="00EC0CDA" w:rsidRDefault="00EC0CDA" w:rsidP="00293C4C">
      <w:pPr>
        <w:autoSpaceDE w:val="0"/>
        <w:autoSpaceDN w:val="0"/>
        <w:adjustRightInd w:val="0"/>
        <w:spacing w:after="0" w:line="360" w:lineRule="auto"/>
        <w:jc w:val="both"/>
        <w:rPr>
          <w:rFonts w:cstheme="minorHAnsi"/>
          <w:sz w:val="24"/>
          <w:szCs w:val="24"/>
          <w:lang w:val="en-US"/>
        </w:rPr>
      </w:pPr>
    </w:p>
    <w:p w14:paraId="377243C9" w14:textId="706AE969" w:rsidR="00A02F2A" w:rsidRDefault="00DB01F5" w:rsidP="00293C4C">
      <w:pPr>
        <w:autoSpaceDE w:val="0"/>
        <w:autoSpaceDN w:val="0"/>
        <w:adjustRightInd w:val="0"/>
        <w:spacing w:after="0" w:line="360" w:lineRule="auto"/>
        <w:jc w:val="both"/>
        <w:rPr>
          <w:rFonts w:cstheme="minorHAnsi"/>
          <w:sz w:val="24"/>
          <w:szCs w:val="24"/>
          <w:lang w:val="en-US"/>
        </w:rPr>
      </w:pPr>
      <w:r>
        <w:rPr>
          <w:rFonts w:cstheme="minorHAnsi"/>
          <w:sz w:val="24"/>
          <w:szCs w:val="24"/>
          <w:lang w:val="en-US"/>
        </w:rPr>
        <w:t>M</w:t>
      </w:r>
      <w:r w:rsidR="00D73DA5" w:rsidRPr="004D6562">
        <w:rPr>
          <w:rFonts w:cstheme="minorHAnsi"/>
          <w:sz w:val="24"/>
          <w:szCs w:val="24"/>
          <w:lang w:val="en-US"/>
        </w:rPr>
        <w:t xml:space="preserve">otivational theories </w:t>
      </w:r>
      <w:r>
        <w:rPr>
          <w:rFonts w:cstheme="minorHAnsi"/>
          <w:sz w:val="24"/>
          <w:szCs w:val="24"/>
          <w:lang w:val="en-US"/>
        </w:rPr>
        <w:t>assert</w:t>
      </w:r>
      <w:r w:rsidR="00D73DA5" w:rsidRPr="004D6562">
        <w:rPr>
          <w:rFonts w:cstheme="minorHAnsi"/>
          <w:sz w:val="24"/>
          <w:szCs w:val="24"/>
          <w:lang w:val="en-US"/>
        </w:rPr>
        <w:t xml:space="preserve"> that the degree to which individuals succeed in </w:t>
      </w:r>
      <w:r w:rsidR="00D73DA5" w:rsidRPr="00DB01F5">
        <w:rPr>
          <w:rFonts w:cstheme="minorHAnsi"/>
          <w:sz w:val="24"/>
          <w:szCs w:val="24"/>
          <w:lang w:val="en-US"/>
        </w:rPr>
        <w:t>accomplishing their personal goals is related to wellbeing</w:t>
      </w:r>
      <w:r w:rsidR="00F556B9">
        <w:rPr>
          <w:rFonts w:cstheme="minorHAnsi"/>
          <w:sz w:val="24"/>
          <w:szCs w:val="24"/>
          <w:lang w:val="en-US"/>
        </w:rPr>
        <w:t xml:space="preserve"> </w:t>
      </w:r>
      <w:r w:rsidR="00A02F2A" w:rsidRPr="00DB01F5">
        <w:rPr>
          <w:rFonts w:cstheme="minorHAnsi"/>
          <w:sz w:val="24"/>
          <w:szCs w:val="24"/>
          <w:lang w:val="en-US"/>
        </w:rPr>
        <w:t>(Brunstein</w:t>
      </w:r>
      <w:r w:rsidR="00A02F2A">
        <w:rPr>
          <w:rFonts w:cstheme="minorHAnsi"/>
          <w:sz w:val="24"/>
          <w:szCs w:val="24"/>
          <w:lang w:val="en-US"/>
        </w:rPr>
        <w:t>,</w:t>
      </w:r>
      <w:r w:rsidR="00A02F2A" w:rsidRPr="00DB01F5">
        <w:rPr>
          <w:rFonts w:cstheme="minorHAnsi"/>
          <w:sz w:val="24"/>
          <w:szCs w:val="24"/>
          <w:lang w:val="en-US"/>
        </w:rPr>
        <w:t xml:space="preserve"> 1993</w:t>
      </w:r>
      <w:r w:rsidR="00A02F2A">
        <w:rPr>
          <w:rFonts w:cstheme="minorHAnsi"/>
          <w:sz w:val="24"/>
          <w:szCs w:val="24"/>
          <w:lang w:val="en-US"/>
        </w:rPr>
        <w:t>; Emmons &amp; King, 1988</w:t>
      </w:r>
      <w:r w:rsidR="00A02F2A" w:rsidRPr="00DB01F5">
        <w:rPr>
          <w:rFonts w:cstheme="minorHAnsi"/>
          <w:sz w:val="24"/>
          <w:szCs w:val="24"/>
          <w:lang w:val="en-US"/>
        </w:rPr>
        <w:t>).</w:t>
      </w:r>
      <w:r w:rsidR="00F556B9">
        <w:rPr>
          <w:rFonts w:cstheme="minorHAnsi"/>
          <w:sz w:val="24"/>
          <w:szCs w:val="24"/>
          <w:lang w:val="en-US"/>
        </w:rPr>
        <w:t xml:space="preserve"> </w:t>
      </w:r>
      <w:r w:rsidR="00D73DA5" w:rsidRPr="00DB01F5">
        <w:rPr>
          <w:sz w:val="24"/>
          <w:szCs w:val="24"/>
          <w:lang w:val="en-US"/>
        </w:rPr>
        <w:t>Personal</w:t>
      </w:r>
      <w:r w:rsidR="00D73DA5" w:rsidRPr="004D6562">
        <w:rPr>
          <w:sz w:val="24"/>
          <w:szCs w:val="24"/>
          <w:lang w:val="en-US"/>
        </w:rPr>
        <w:t xml:space="preserve"> goals</w:t>
      </w:r>
      <w:r w:rsidR="00CF32CF">
        <w:rPr>
          <w:sz w:val="24"/>
          <w:szCs w:val="24"/>
          <w:lang w:val="en-US"/>
        </w:rPr>
        <w:t>,</w:t>
      </w:r>
      <w:r w:rsidR="00CF32CF" w:rsidRPr="004D6562">
        <w:rPr>
          <w:sz w:val="24"/>
          <w:szCs w:val="24"/>
          <w:lang w:val="en-US"/>
        </w:rPr>
        <w:t xml:space="preserve"> </w:t>
      </w:r>
      <w:r w:rsidR="00CF32CF">
        <w:rPr>
          <w:sz w:val="24"/>
          <w:szCs w:val="24"/>
          <w:lang w:val="en-US"/>
        </w:rPr>
        <w:t xml:space="preserve">regardless </w:t>
      </w:r>
      <w:r w:rsidR="00FC7744">
        <w:rPr>
          <w:sz w:val="24"/>
          <w:szCs w:val="24"/>
          <w:lang w:val="en-US"/>
        </w:rPr>
        <w:t xml:space="preserve">of </w:t>
      </w:r>
      <w:r w:rsidR="00CF32CF">
        <w:rPr>
          <w:sz w:val="24"/>
          <w:szCs w:val="24"/>
          <w:lang w:val="en-US"/>
        </w:rPr>
        <w:t>w</w:t>
      </w:r>
      <w:r w:rsidR="00CF32CF" w:rsidRPr="004D6562">
        <w:rPr>
          <w:sz w:val="24"/>
          <w:szCs w:val="24"/>
          <w:lang w:val="en-US"/>
        </w:rPr>
        <w:t xml:space="preserve">hether </w:t>
      </w:r>
      <w:r w:rsidR="00CF32CF">
        <w:rPr>
          <w:sz w:val="24"/>
          <w:szCs w:val="24"/>
          <w:lang w:val="en-US"/>
        </w:rPr>
        <w:t xml:space="preserve">they are </w:t>
      </w:r>
      <w:r w:rsidR="00CF32CF" w:rsidRPr="004D6562">
        <w:rPr>
          <w:sz w:val="24"/>
          <w:szCs w:val="24"/>
          <w:lang w:val="en-US"/>
        </w:rPr>
        <w:t>called ‘life tasks</w:t>
      </w:r>
      <w:r w:rsidR="00CD13AE">
        <w:rPr>
          <w:sz w:val="24"/>
          <w:szCs w:val="24"/>
          <w:lang w:val="en-US"/>
        </w:rPr>
        <w:t xml:space="preserve">’ </w:t>
      </w:r>
      <w:r w:rsidR="00A02F2A" w:rsidRPr="004D6562">
        <w:rPr>
          <w:sz w:val="24"/>
          <w:szCs w:val="24"/>
          <w:lang w:val="en-US"/>
        </w:rPr>
        <w:t>(Cantor et al., 1991),</w:t>
      </w:r>
      <w:r w:rsidR="00CD13AE">
        <w:rPr>
          <w:sz w:val="24"/>
          <w:szCs w:val="24"/>
          <w:lang w:val="en-US"/>
        </w:rPr>
        <w:t xml:space="preserve"> </w:t>
      </w:r>
      <w:r w:rsidR="00CF32CF" w:rsidRPr="004D6562">
        <w:rPr>
          <w:sz w:val="24"/>
          <w:szCs w:val="24"/>
          <w:lang w:val="en-US"/>
        </w:rPr>
        <w:t>‘personal projects</w:t>
      </w:r>
      <w:r w:rsidR="00CF32CF">
        <w:rPr>
          <w:sz w:val="24"/>
          <w:szCs w:val="24"/>
          <w:lang w:val="en-US"/>
        </w:rPr>
        <w:t>’</w:t>
      </w:r>
      <w:r w:rsidR="00CD13AE">
        <w:rPr>
          <w:sz w:val="24"/>
          <w:szCs w:val="24"/>
          <w:vertAlign w:val="superscript"/>
          <w:lang w:val="en-US"/>
        </w:rPr>
        <w:t xml:space="preserve"> </w:t>
      </w:r>
      <w:r w:rsidR="00A02F2A" w:rsidRPr="004D6562">
        <w:rPr>
          <w:sz w:val="24"/>
          <w:szCs w:val="24"/>
          <w:lang w:val="en-US"/>
        </w:rPr>
        <w:t>(Little, 1989</w:t>
      </w:r>
      <w:r w:rsidR="00CD13AE">
        <w:rPr>
          <w:sz w:val="24"/>
          <w:szCs w:val="24"/>
          <w:lang w:val="en-US"/>
        </w:rPr>
        <w:t>)</w:t>
      </w:r>
      <w:r w:rsidR="00CF32CF" w:rsidRPr="004D6562">
        <w:rPr>
          <w:sz w:val="24"/>
          <w:szCs w:val="24"/>
          <w:lang w:val="en-US"/>
        </w:rPr>
        <w:t xml:space="preserve">, or </w:t>
      </w:r>
      <w:r w:rsidR="00CF32CF">
        <w:rPr>
          <w:sz w:val="24"/>
          <w:szCs w:val="24"/>
          <w:lang w:val="en-US"/>
        </w:rPr>
        <w:t>‘</w:t>
      </w:r>
      <w:r w:rsidR="00CF32CF" w:rsidRPr="004D6562">
        <w:rPr>
          <w:sz w:val="24"/>
          <w:szCs w:val="24"/>
          <w:lang w:val="en-US"/>
        </w:rPr>
        <w:t>personal strivings</w:t>
      </w:r>
      <w:r w:rsidR="00CF32CF">
        <w:rPr>
          <w:sz w:val="24"/>
          <w:szCs w:val="24"/>
          <w:lang w:val="en-US"/>
        </w:rPr>
        <w:t>’</w:t>
      </w:r>
      <w:r w:rsidR="00CD13AE">
        <w:rPr>
          <w:sz w:val="24"/>
          <w:szCs w:val="24"/>
          <w:vertAlign w:val="superscript"/>
          <w:lang w:val="en-US"/>
        </w:rPr>
        <w:t xml:space="preserve"> </w:t>
      </w:r>
      <w:r w:rsidR="00CD13AE">
        <w:rPr>
          <w:sz w:val="24"/>
          <w:szCs w:val="24"/>
          <w:lang w:val="en-US"/>
        </w:rPr>
        <w:t>(E</w:t>
      </w:r>
      <w:r w:rsidR="00A02F2A" w:rsidRPr="004D6562">
        <w:rPr>
          <w:sz w:val="24"/>
          <w:szCs w:val="24"/>
          <w:lang w:val="en-US"/>
        </w:rPr>
        <w:t>mmons, 1986),</w:t>
      </w:r>
      <w:r w:rsidR="00CF32CF">
        <w:rPr>
          <w:sz w:val="24"/>
          <w:szCs w:val="24"/>
          <w:lang w:val="en-US"/>
        </w:rPr>
        <w:t xml:space="preserve"> c</w:t>
      </w:r>
      <w:r w:rsidR="00D73DA5" w:rsidRPr="004D6562">
        <w:rPr>
          <w:sz w:val="24"/>
          <w:szCs w:val="24"/>
          <w:lang w:val="en-US"/>
        </w:rPr>
        <w:t xml:space="preserve">onstitute cognitively elaborated representations of </w:t>
      </w:r>
      <w:r w:rsidR="00C1592D">
        <w:rPr>
          <w:sz w:val="24"/>
          <w:szCs w:val="24"/>
          <w:lang w:val="en-US"/>
        </w:rPr>
        <w:t xml:space="preserve">a wished-for </w:t>
      </w:r>
      <w:r w:rsidR="00C1592D" w:rsidRPr="0078313C">
        <w:rPr>
          <w:rFonts w:cstheme="minorHAnsi"/>
          <w:sz w:val="24"/>
          <w:szCs w:val="24"/>
          <w:lang w:val="en-US"/>
        </w:rPr>
        <w:t xml:space="preserve">condition </w:t>
      </w:r>
      <w:r w:rsidR="00D73DA5" w:rsidRPr="0078313C">
        <w:rPr>
          <w:rFonts w:cstheme="minorHAnsi"/>
          <w:sz w:val="24"/>
          <w:szCs w:val="24"/>
          <w:lang w:val="en-US"/>
        </w:rPr>
        <w:t>and as such</w:t>
      </w:r>
      <w:r w:rsidR="003504D1">
        <w:rPr>
          <w:rFonts w:cstheme="minorHAnsi"/>
          <w:sz w:val="24"/>
          <w:szCs w:val="24"/>
          <w:lang w:val="en-US"/>
        </w:rPr>
        <w:t xml:space="preserve"> are</w:t>
      </w:r>
      <w:r w:rsidR="00D73DA5" w:rsidRPr="0078313C">
        <w:rPr>
          <w:rFonts w:cstheme="minorHAnsi"/>
          <w:sz w:val="24"/>
          <w:szCs w:val="24"/>
          <w:lang w:val="en-US"/>
        </w:rPr>
        <w:t xml:space="preserve"> a source of purpose and meaning in life</w:t>
      </w:r>
      <w:r w:rsidR="00CD13AE">
        <w:rPr>
          <w:rFonts w:cstheme="minorHAnsi"/>
          <w:sz w:val="24"/>
          <w:szCs w:val="24"/>
          <w:lang w:val="en-US"/>
        </w:rPr>
        <w:t xml:space="preserve"> (</w:t>
      </w:r>
      <w:r w:rsidR="00A02F2A" w:rsidRPr="00721475">
        <w:rPr>
          <w:rFonts w:cstheme="minorHAnsi"/>
          <w:sz w:val="24"/>
          <w:szCs w:val="24"/>
          <w:lang w:val="en-US"/>
        </w:rPr>
        <w:t xml:space="preserve">Austin &amp; Vancouver, 1996; Carver &amp; </w:t>
      </w:r>
      <w:proofErr w:type="spellStart"/>
      <w:r w:rsidR="00A02F2A" w:rsidRPr="00721475">
        <w:rPr>
          <w:rFonts w:cstheme="minorHAnsi"/>
          <w:sz w:val="24"/>
          <w:szCs w:val="24"/>
          <w:lang w:val="en-US"/>
        </w:rPr>
        <w:t>Scheier</w:t>
      </w:r>
      <w:proofErr w:type="spellEnd"/>
      <w:r w:rsidR="00A02F2A" w:rsidRPr="00721475">
        <w:rPr>
          <w:rFonts w:cstheme="minorHAnsi"/>
          <w:sz w:val="24"/>
          <w:szCs w:val="24"/>
          <w:lang w:val="en-US"/>
        </w:rPr>
        <w:t>, 1998; Emmons, 198</w:t>
      </w:r>
      <w:r w:rsidR="00A02F2A">
        <w:rPr>
          <w:rFonts w:cstheme="minorHAnsi"/>
          <w:sz w:val="24"/>
          <w:szCs w:val="24"/>
          <w:lang w:val="en-US"/>
        </w:rPr>
        <w:t>6</w:t>
      </w:r>
      <w:r w:rsidR="00A02F2A" w:rsidRPr="004D6562">
        <w:rPr>
          <w:sz w:val="24"/>
          <w:szCs w:val="24"/>
          <w:lang w:val="en-US"/>
        </w:rPr>
        <w:t>)</w:t>
      </w:r>
      <w:r w:rsidR="00D73DA5" w:rsidRPr="004D6562">
        <w:rPr>
          <w:sz w:val="24"/>
          <w:szCs w:val="24"/>
          <w:lang w:val="en-US"/>
        </w:rPr>
        <w:t>.</w:t>
      </w:r>
      <w:r w:rsidR="00CF32CF">
        <w:rPr>
          <w:sz w:val="24"/>
          <w:szCs w:val="24"/>
          <w:lang w:val="en-US"/>
        </w:rPr>
        <w:t xml:space="preserve"> </w:t>
      </w:r>
      <w:r w:rsidR="00D73DA5" w:rsidRPr="004D6562">
        <w:rPr>
          <w:rFonts w:cstheme="minorHAnsi"/>
          <w:sz w:val="24"/>
          <w:szCs w:val="24"/>
          <w:lang w:val="en-US"/>
        </w:rPr>
        <w:t xml:space="preserve">High goal commitment </w:t>
      </w:r>
      <w:r w:rsidR="00D74C40">
        <w:rPr>
          <w:rFonts w:cstheme="minorHAnsi"/>
          <w:sz w:val="24"/>
          <w:szCs w:val="24"/>
          <w:lang w:val="en-US"/>
        </w:rPr>
        <w:t xml:space="preserve">generally </w:t>
      </w:r>
      <w:r w:rsidR="00D73DA5" w:rsidRPr="004D6562">
        <w:rPr>
          <w:rFonts w:cstheme="minorHAnsi"/>
          <w:sz w:val="24"/>
          <w:szCs w:val="24"/>
          <w:lang w:val="en-US"/>
        </w:rPr>
        <w:t>leads to increased effort to realize a goal as does a strong belief in a</w:t>
      </w:r>
      <w:r w:rsidR="00D40341" w:rsidRPr="004D6562">
        <w:rPr>
          <w:rFonts w:cstheme="minorHAnsi"/>
          <w:sz w:val="24"/>
          <w:szCs w:val="24"/>
          <w:lang w:val="en-US"/>
        </w:rPr>
        <w:t>t</w:t>
      </w:r>
      <w:r w:rsidR="00D73DA5" w:rsidRPr="004D6562">
        <w:rPr>
          <w:rFonts w:cstheme="minorHAnsi"/>
          <w:sz w:val="24"/>
          <w:szCs w:val="24"/>
          <w:lang w:val="en-US"/>
        </w:rPr>
        <w:t>ta</w:t>
      </w:r>
      <w:r w:rsidR="00D40341" w:rsidRPr="004D6562">
        <w:rPr>
          <w:rFonts w:cstheme="minorHAnsi"/>
          <w:sz w:val="24"/>
          <w:szCs w:val="24"/>
          <w:lang w:val="en-US"/>
        </w:rPr>
        <w:t>i</w:t>
      </w:r>
      <w:r w:rsidR="00D73DA5" w:rsidRPr="004D6562">
        <w:rPr>
          <w:rFonts w:cstheme="minorHAnsi"/>
          <w:sz w:val="24"/>
          <w:szCs w:val="24"/>
          <w:lang w:val="en-US"/>
        </w:rPr>
        <w:t>n</w:t>
      </w:r>
      <w:r w:rsidR="00D40341" w:rsidRPr="004D6562">
        <w:rPr>
          <w:rFonts w:cstheme="minorHAnsi"/>
          <w:sz w:val="24"/>
          <w:szCs w:val="24"/>
          <w:lang w:val="en-US"/>
        </w:rPr>
        <w:t>a</w:t>
      </w:r>
      <w:r w:rsidR="00D73DA5" w:rsidRPr="004D6562">
        <w:rPr>
          <w:rFonts w:cstheme="minorHAnsi"/>
          <w:sz w:val="24"/>
          <w:szCs w:val="24"/>
          <w:lang w:val="en-US"/>
        </w:rPr>
        <w:t>bility whi</w:t>
      </w:r>
      <w:r w:rsidR="004D6562" w:rsidRPr="004D6562">
        <w:rPr>
          <w:rFonts w:cstheme="minorHAnsi"/>
          <w:sz w:val="24"/>
          <w:szCs w:val="24"/>
          <w:lang w:val="en-US"/>
        </w:rPr>
        <w:t>c</w:t>
      </w:r>
      <w:r w:rsidR="00D73DA5" w:rsidRPr="004D6562">
        <w:rPr>
          <w:rFonts w:cstheme="minorHAnsi"/>
          <w:sz w:val="24"/>
          <w:szCs w:val="24"/>
          <w:lang w:val="en-US"/>
        </w:rPr>
        <w:t xml:space="preserve">h is associated with confidence in </w:t>
      </w:r>
      <w:r w:rsidR="00CF32CF">
        <w:rPr>
          <w:rFonts w:cstheme="minorHAnsi"/>
          <w:sz w:val="24"/>
          <w:szCs w:val="24"/>
          <w:lang w:val="en-US"/>
        </w:rPr>
        <w:t xml:space="preserve">one’s </w:t>
      </w:r>
      <w:r w:rsidR="00D73DA5" w:rsidRPr="004D6562">
        <w:rPr>
          <w:rFonts w:cstheme="minorHAnsi"/>
          <w:sz w:val="24"/>
          <w:szCs w:val="24"/>
          <w:lang w:val="en-US"/>
        </w:rPr>
        <w:t xml:space="preserve">ability to do what is necessary to achieve a goal. </w:t>
      </w:r>
      <w:r w:rsidR="003504D1">
        <w:rPr>
          <w:rFonts w:cstheme="minorHAnsi"/>
          <w:sz w:val="24"/>
          <w:szCs w:val="24"/>
          <w:lang w:val="en-US"/>
        </w:rPr>
        <w:t>D</w:t>
      </w:r>
      <w:r w:rsidR="00D73DA5" w:rsidRPr="004D6562">
        <w:rPr>
          <w:rFonts w:cstheme="minorHAnsi"/>
          <w:sz w:val="24"/>
          <w:szCs w:val="24"/>
          <w:lang w:val="en-US"/>
        </w:rPr>
        <w:t>oubt about the feasibility or importance of goals</w:t>
      </w:r>
      <w:r w:rsidR="003504D1">
        <w:rPr>
          <w:rFonts w:cstheme="minorHAnsi"/>
          <w:sz w:val="24"/>
          <w:szCs w:val="24"/>
          <w:lang w:val="en-US"/>
        </w:rPr>
        <w:t>, on the other hand,</w:t>
      </w:r>
      <w:r w:rsidR="00D73DA5" w:rsidRPr="004D6562">
        <w:rPr>
          <w:rFonts w:cstheme="minorHAnsi"/>
          <w:sz w:val="24"/>
          <w:szCs w:val="24"/>
          <w:lang w:val="en-US"/>
        </w:rPr>
        <w:t xml:space="preserve"> may create considerable distress, such as when changed circumstances threaten goal attainment</w:t>
      </w:r>
      <w:r w:rsidR="00CD13AE">
        <w:rPr>
          <w:rFonts w:cstheme="minorHAnsi"/>
          <w:sz w:val="24"/>
          <w:szCs w:val="24"/>
          <w:vertAlign w:val="superscript"/>
          <w:lang w:val="en-US"/>
        </w:rPr>
        <w:t xml:space="preserve"> </w:t>
      </w:r>
      <w:r w:rsidR="00A02F2A" w:rsidRPr="004D6562">
        <w:rPr>
          <w:rFonts w:cstheme="minorHAnsi"/>
          <w:sz w:val="24"/>
          <w:szCs w:val="24"/>
          <w:lang w:val="en-US"/>
        </w:rPr>
        <w:t>(Brunstein, 1993; Kuijer &amp; De Ridder, 2003).</w:t>
      </w:r>
    </w:p>
    <w:p w14:paraId="3D3CBA88" w14:textId="77777777" w:rsidR="00A4796A" w:rsidRDefault="00A4796A" w:rsidP="00293C4C">
      <w:pPr>
        <w:autoSpaceDE w:val="0"/>
        <w:autoSpaceDN w:val="0"/>
        <w:adjustRightInd w:val="0"/>
        <w:spacing w:after="0" w:line="360" w:lineRule="auto"/>
        <w:jc w:val="both"/>
        <w:rPr>
          <w:rFonts w:cstheme="minorHAnsi"/>
          <w:sz w:val="24"/>
          <w:szCs w:val="24"/>
          <w:lang w:val="en-US"/>
        </w:rPr>
      </w:pPr>
    </w:p>
    <w:p w14:paraId="64C9EB24" w14:textId="28233F25" w:rsidR="009A07DB" w:rsidRDefault="00D23701" w:rsidP="00293C4C">
      <w:pPr>
        <w:spacing w:line="360" w:lineRule="auto"/>
        <w:jc w:val="both"/>
        <w:rPr>
          <w:rFonts w:cstheme="minorHAnsi"/>
          <w:sz w:val="24"/>
          <w:szCs w:val="24"/>
          <w:lang w:val="en-US"/>
        </w:rPr>
      </w:pPr>
      <w:r>
        <w:rPr>
          <w:rFonts w:cstheme="minorHAnsi"/>
          <w:sz w:val="24"/>
          <w:szCs w:val="24"/>
          <w:lang w:val="en-US"/>
        </w:rPr>
        <w:t>T</w:t>
      </w:r>
      <w:r w:rsidR="009A07DB" w:rsidRPr="002E6904">
        <w:rPr>
          <w:rFonts w:cstheme="minorHAnsi"/>
          <w:sz w:val="24"/>
          <w:szCs w:val="24"/>
          <w:lang w:val="en-US"/>
        </w:rPr>
        <w:t xml:space="preserve">he </w:t>
      </w:r>
      <w:r w:rsidR="00721475">
        <w:rPr>
          <w:rFonts w:cstheme="minorHAnsi"/>
          <w:sz w:val="24"/>
          <w:szCs w:val="24"/>
          <w:lang w:val="en-US"/>
        </w:rPr>
        <w:t>2020</w:t>
      </w:r>
      <w:r w:rsidR="009A07DB" w:rsidRPr="002E6904">
        <w:rPr>
          <w:rFonts w:cstheme="minorHAnsi"/>
          <w:sz w:val="24"/>
          <w:szCs w:val="24"/>
          <w:lang w:val="en-US"/>
        </w:rPr>
        <w:t xml:space="preserve"> Covid-19 </w:t>
      </w:r>
      <w:r w:rsidR="00CA502C" w:rsidRPr="002E6904">
        <w:rPr>
          <w:rFonts w:cstheme="minorHAnsi"/>
          <w:sz w:val="24"/>
          <w:szCs w:val="24"/>
          <w:lang w:val="en-US"/>
        </w:rPr>
        <w:t xml:space="preserve">pandemic </w:t>
      </w:r>
      <w:r w:rsidR="009A07DB" w:rsidRPr="002E6904">
        <w:rPr>
          <w:rFonts w:cstheme="minorHAnsi"/>
          <w:sz w:val="24"/>
          <w:szCs w:val="24"/>
          <w:lang w:val="en-US"/>
        </w:rPr>
        <w:t xml:space="preserve">may </w:t>
      </w:r>
      <w:r w:rsidR="00DB01F5">
        <w:rPr>
          <w:rFonts w:cstheme="minorHAnsi"/>
          <w:sz w:val="24"/>
          <w:szCs w:val="24"/>
          <w:lang w:val="en-US"/>
        </w:rPr>
        <w:t xml:space="preserve">impose such a </w:t>
      </w:r>
      <w:r w:rsidR="00A4796A">
        <w:rPr>
          <w:rFonts w:cstheme="minorHAnsi"/>
          <w:sz w:val="24"/>
          <w:szCs w:val="24"/>
          <w:lang w:val="en-US"/>
        </w:rPr>
        <w:t xml:space="preserve">goal </w:t>
      </w:r>
      <w:r w:rsidR="00DB01F5">
        <w:rPr>
          <w:rFonts w:cstheme="minorHAnsi"/>
          <w:sz w:val="24"/>
          <w:szCs w:val="24"/>
          <w:lang w:val="en-US"/>
        </w:rPr>
        <w:t>threat</w:t>
      </w:r>
      <w:r w:rsidR="009A07DB" w:rsidRPr="002E6904">
        <w:rPr>
          <w:rFonts w:cstheme="minorHAnsi"/>
          <w:sz w:val="24"/>
          <w:szCs w:val="24"/>
          <w:lang w:val="en-US"/>
        </w:rPr>
        <w:t xml:space="preserve"> to the extent that measures to curb the </w:t>
      </w:r>
      <w:r w:rsidR="00CA502C" w:rsidRPr="002E6904">
        <w:rPr>
          <w:rFonts w:cstheme="minorHAnsi"/>
          <w:sz w:val="24"/>
          <w:szCs w:val="24"/>
          <w:lang w:val="en-US"/>
        </w:rPr>
        <w:t>spreading of the new virus</w:t>
      </w:r>
      <w:r w:rsidR="00BC292D" w:rsidRPr="002E6904">
        <w:rPr>
          <w:rFonts w:cstheme="minorHAnsi"/>
          <w:sz w:val="24"/>
          <w:szCs w:val="24"/>
          <w:lang w:val="en-US"/>
        </w:rPr>
        <w:t xml:space="preserve"> impact on opportunit</w:t>
      </w:r>
      <w:r w:rsidR="00D40341">
        <w:rPr>
          <w:rFonts w:cstheme="minorHAnsi"/>
          <w:sz w:val="24"/>
          <w:szCs w:val="24"/>
          <w:lang w:val="en-US"/>
        </w:rPr>
        <w:t>i</w:t>
      </w:r>
      <w:r w:rsidR="00BC292D" w:rsidRPr="002E6904">
        <w:rPr>
          <w:rFonts w:cstheme="minorHAnsi"/>
          <w:sz w:val="24"/>
          <w:szCs w:val="24"/>
          <w:lang w:val="en-US"/>
        </w:rPr>
        <w:t xml:space="preserve">es to achieve one’s goal. </w:t>
      </w:r>
      <w:r w:rsidR="00DB01F5">
        <w:rPr>
          <w:rFonts w:cstheme="minorHAnsi"/>
          <w:sz w:val="24"/>
          <w:szCs w:val="24"/>
          <w:lang w:val="en-US"/>
        </w:rPr>
        <w:t>P</w:t>
      </w:r>
      <w:r w:rsidR="00CA502C" w:rsidRPr="002E6904">
        <w:rPr>
          <w:rFonts w:cstheme="minorHAnsi"/>
          <w:sz w:val="24"/>
          <w:szCs w:val="24"/>
          <w:lang w:val="en-US"/>
        </w:rPr>
        <w:t>hysical distancing and limitations on group gatherings</w:t>
      </w:r>
      <w:r w:rsidR="00DB01F5">
        <w:rPr>
          <w:rFonts w:cstheme="minorHAnsi"/>
          <w:sz w:val="24"/>
          <w:szCs w:val="24"/>
          <w:lang w:val="en-US"/>
        </w:rPr>
        <w:t>, for example,</w:t>
      </w:r>
      <w:r w:rsidR="00BC292D" w:rsidRPr="002E6904">
        <w:rPr>
          <w:rFonts w:cstheme="minorHAnsi"/>
          <w:sz w:val="24"/>
          <w:szCs w:val="24"/>
          <w:lang w:val="en-US"/>
        </w:rPr>
        <w:t xml:space="preserve"> may lead to fewer possibilities to meet with friends or engage in leisure activities</w:t>
      </w:r>
      <w:r w:rsidR="00DB01F5">
        <w:rPr>
          <w:rFonts w:cstheme="minorHAnsi"/>
          <w:sz w:val="24"/>
          <w:szCs w:val="24"/>
          <w:lang w:val="en-US"/>
        </w:rPr>
        <w:t xml:space="preserve"> – and thus hinder social goals. The pandemic may </w:t>
      </w:r>
      <w:r w:rsidR="00BC292D" w:rsidRPr="002E6904">
        <w:rPr>
          <w:rFonts w:cstheme="minorHAnsi"/>
          <w:sz w:val="24"/>
          <w:szCs w:val="24"/>
          <w:lang w:val="en-US"/>
        </w:rPr>
        <w:t xml:space="preserve">also </w:t>
      </w:r>
      <w:r w:rsidR="00DB01F5">
        <w:rPr>
          <w:rFonts w:cstheme="minorHAnsi"/>
          <w:sz w:val="24"/>
          <w:szCs w:val="24"/>
          <w:lang w:val="en-US"/>
        </w:rPr>
        <w:t xml:space="preserve">interfere with </w:t>
      </w:r>
      <w:r w:rsidR="00BC292D" w:rsidRPr="002E6904">
        <w:rPr>
          <w:rFonts w:cstheme="minorHAnsi"/>
          <w:sz w:val="24"/>
          <w:szCs w:val="24"/>
          <w:lang w:val="en-US"/>
        </w:rPr>
        <w:t xml:space="preserve">career plans because of economic repercussions and </w:t>
      </w:r>
      <w:r w:rsidR="00D74C40">
        <w:rPr>
          <w:rFonts w:cstheme="minorHAnsi"/>
          <w:sz w:val="24"/>
          <w:szCs w:val="24"/>
          <w:lang w:val="en-US"/>
        </w:rPr>
        <w:t xml:space="preserve">expected </w:t>
      </w:r>
      <w:r w:rsidR="00BC292D" w:rsidRPr="002E6904">
        <w:rPr>
          <w:rFonts w:cstheme="minorHAnsi"/>
          <w:sz w:val="24"/>
          <w:szCs w:val="24"/>
          <w:lang w:val="en-US"/>
        </w:rPr>
        <w:t>unemployment for those entering the labor market</w:t>
      </w:r>
      <w:r w:rsidR="00CD13AE">
        <w:rPr>
          <w:rFonts w:cstheme="minorHAnsi"/>
          <w:sz w:val="24"/>
          <w:szCs w:val="24"/>
          <w:lang w:val="en-US"/>
        </w:rPr>
        <w:t xml:space="preserve"> </w:t>
      </w:r>
      <w:r w:rsidR="00A02F2A" w:rsidRPr="002E6904">
        <w:rPr>
          <w:rFonts w:cstheme="minorHAnsi"/>
          <w:sz w:val="24"/>
          <w:szCs w:val="24"/>
          <w:lang w:val="en-US"/>
        </w:rPr>
        <w:t>(Patterson, 2020</w:t>
      </w:r>
      <w:r w:rsidR="00CD13AE">
        <w:rPr>
          <w:rFonts w:cstheme="minorHAnsi"/>
          <w:sz w:val="24"/>
          <w:szCs w:val="24"/>
          <w:lang w:val="en-US"/>
        </w:rPr>
        <w:t>)</w:t>
      </w:r>
      <w:r w:rsidR="00BC292D" w:rsidRPr="002E6904">
        <w:rPr>
          <w:rFonts w:cstheme="minorHAnsi"/>
          <w:sz w:val="24"/>
          <w:szCs w:val="24"/>
          <w:lang w:val="en-US"/>
        </w:rPr>
        <w:t>.</w:t>
      </w:r>
      <w:r w:rsidR="004D6562">
        <w:rPr>
          <w:rFonts w:cstheme="minorHAnsi"/>
          <w:sz w:val="24"/>
          <w:szCs w:val="24"/>
          <w:lang w:val="en-US"/>
        </w:rPr>
        <w:t xml:space="preserve"> </w:t>
      </w:r>
      <w:r w:rsidR="00BC292D" w:rsidRPr="00D74C40">
        <w:rPr>
          <w:rFonts w:cstheme="minorHAnsi"/>
          <w:sz w:val="24"/>
          <w:szCs w:val="24"/>
          <w:lang w:val="en-US"/>
        </w:rPr>
        <w:t xml:space="preserve">Moreover, on top of </w:t>
      </w:r>
      <w:r w:rsidR="00CF32CF" w:rsidRPr="00D74C40">
        <w:rPr>
          <w:rFonts w:cstheme="minorHAnsi"/>
          <w:sz w:val="24"/>
          <w:szCs w:val="24"/>
          <w:lang w:val="en-US"/>
        </w:rPr>
        <w:t xml:space="preserve">these </w:t>
      </w:r>
      <w:r w:rsidR="00BC292D" w:rsidRPr="00D74C40">
        <w:rPr>
          <w:rFonts w:cstheme="minorHAnsi"/>
          <w:sz w:val="24"/>
          <w:szCs w:val="24"/>
          <w:lang w:val="en-US"/>
        </w:rPr>
        <w:t xml:space="preserve">realistic threats, </w:t>
      </w:r>
      <w:r w:rsidR="00DB01F5" w:rsidRPr="00D74C40">
        <w:rPr>
          <w:rFonts w:cstheme="minorHAnsi"/>
          <w:sz w:val="24"/>
          <w:szCs w:val="24"/>
          <w:lang w:val="en-US"/>
        </w:rPr>
        <w:t>COVID-</w:t>
      </w:r>
      <w:r w:rsidR="00BC292D" w:rsidRPr="00D74C40">
        <w:rPr>
          <w:rFonts w:cstheme="minorHAnsi"/>
          <w:sz w:val="24"/>
          <w:szCs w:val="24"/>
          <w:lang w:val="en-US"/>
        </w:rPr>
        <w:t>19</w:t>
      </w:r>
      <w:r w:rsidR="00CF32CF" w:rsidRPr="00D74C40">
        <w:rPr>
          <w:rFonts w:cstheme="minorHAnsi"/>
          <w:sz w:val="24"/>
          <w:szCs w:val="24"/>
          <w:lang w:val="en-US"/>
        </w:rPr>
        <w:t xml:space="preserve"> may</w:t>
      </w:r>
      <w:r w:rsidR="00BC292D" w:rsidRPr="00D74C40">
        <w:rPr>
          <w:rFonts w:cstheme="minorHAnsi"/>
          <w:sz w:val="24"/>
          <w:szCs w:val="24"/>
          <w:lang w:val="en-US"/>
        </w:rPr>
        <w:t xml:space="preserve"> also impose symbolic threat</w:t>
      </w:r>
      <w:r w:rsidR="00CF32CF" w:rsidRPr="00D74C40">
        <w:rPr>
          <w:rFonts w:cstheme="minorHAnsi"/>
          <w:sz w:val="24"/>
          <w:szCs w:val="24"/>
          <w:lang w:val="en-US"/>
        </w:rPr>
        <w:t>s</w:t>
      </w:r>
      <w:r w:rsidR="00BC292D" w:rsidRPr="00D74C40">
        <w:rPr>
          <w:rFonts w:cstheme="minorHAnsi"/>
          <w:sz w:val="24"/>
          <w:szCs w:val="24"/>
          <w:lang w:val="en-US"/>
        </w:rPr>
        <w:t xml:space="preserve"> because distancing and related measures</w:t>
      </w:r>
      <w:r w:rsidR="00FA72DA" w:rsidRPr="00D74C40">
        <w:rPr>
          <w:rFonts w:cstheme="minorHAnsi"/>
          <w:sz w:val="24"/>
          <w:szCs w:val="24"/>
          <w:lang w:val="en-US"/>
        </w:rPr>
        <w:t xml:space="preserve"> weaken one’s </w:t>
      </w:r>
      <w:r w:rsidR="00BC292D" w:rsidRPr="00D74C40">
        <w:rPr>
          <w:rFonts w:cstheme="minorHAnsi"/>
          <w:sz w:val="24"/>
          <w:szCs w:val="24"/>
          <w:lang w:val="en-US"/>
        </w:rPr>
        <w:t xml:space="preserve">sense of </w:t>
      </w:r>
      <w:r w:rsidR="00FA72DA" w:rsidRPr="00D74C40">
        <w:rPr>
          <w:rFonts w:cstheme="minorHAnsi"/>
          <w:sz w:val="24"/>
          <w:szCs w:val="24"/>
          <w:lang w:val="en-US"/>
        </w:rPr>
        <w:t xml:space="preserve">belonging to </w:t>
      </w:r>
      <w:r w:rsidR="00BC292D" w:rsidRPr="00D74C40">
        <w:rPr>
          <w:rFonts w:cstheme="minorHAnsi"/>
          <w:sz w:val="24"/>
          <w:szCs w:val="24"/>
          <w:lang w:val="en-US"/>
        </w:rPr>
        <w:t>neighborhoods</w:t>
      </w:r>
      <w:r w:rsidR="00FA72DA" w:rsidRPr="00D74C40">
        <w:rPr>
          <w:rFonts w:cstheme="minorHAnsi"/>
          <w:sz w:val="24"/>
          <w:szCs w:val="24"/>
          <w:lang w:val="en-US"/>
        </w:rPr>
        <w:t xml:space="preserve">, </w:t>
      </w:r>
      <w:r w:rsidR="00BC292D" w:rsidRPr="00D74C40">
        <w:rPr>
          <w:rFonts w:cstheme="minorHAnsi"/>
          <w:sz w:val="24"/>
          <w:szCs w:val="24"/>
          <w:lang w:val="en-US"/>
        </w:rPr>
        <w:t xml:space="preserve">schools, </w:t>
      </w:r>
      <w:r w:rsidR="00FA72DA" w:rsidRPr="00D74C40">
        <w:rPr>
          <w:rFonts w:cstheme="minorHAnsi"/>
          <w:sz w:val="24"/>
          <w:szCs w:val="24"/>
          <w:lang w:val="en-US"/>
        </w:rPr>
        <w:t>work places, or</w:t>
      </w:r>
      <w:r w:rsidR="00BC292D" w:rsidRPr="00D74C40">
        <w:rPr>
          <w:rFonts w:cstheme="minorHAnsi"/>
          <w:sz w:val="24"/>
          <w:szCs w:val="24"/>
          <w:lang w:val="en-US"/>
        </w:rPr>
        <w:t xml:space="preserve"> </w:t>
      </w:r>
      <w:r w:rsidR="00CF32CF" w:rsidRPr="00D74C40">
        <w:rPr>
          <w:rFonts w:cstheme="minorHAnsi"/>
          <w:sz w:val="24"/>
          <w:szCs w:val="24"/>
          <w:lang w:val="en-US"/>
        </w:rPr>
        <w:t>other kinds of communities</w:t>
      </w:r>
      <w:r w:rsidR="00CD13AE">
        <w:rPr>
          <w:rFonts w:cstheme="minorHAnsi"/>
          <w:sz w:val="24"/>
          <w:szCs w:val="24"/>
          <w:vertAlign w:val="superscript"/>
          <w:lang w:val="en-US"/>
        </w:rPr>
        <w:t xml:space="preserve"> </w:t>
      </w:r>
      <w:r w:rsidR="00A02F2A" w:rsidRPr="00D74C40">
        <w:rPr>
          <w:rFonts w:cstheme="minorHAnsi"/>
          <w:sz w:val="24"/>
          <w:szCs w:val="24"/>
          <w:lang w:val="en-US"/>
        </w:rPr>
        <w:t>(</w:t>
      </w:r>
      <w:proofErr w:type="spellStart"/>
      <w:r w:rsidR="00A02F2A" w:rsidRPr="00D74C40">
        <w:rPr>
          <w:rFonts w:cstheme="minorHAnsi"/>
          <w:sz w:val="24"/>
          <w:szCs w:val="24"/>
          <w:lang w:val="en-US"/>
        </w:rPr>
        <w:t>Kachanoff</w:t>
      </w:r>
      <w:proofErr w:type="spellEnd"/>
      <w:r w:rsidR="00A02F2A" w:rsidRPr="00D74C40">
        <w:rPr>
          <w:rFonts w:cstheme="minorHAnsi"/>
          <w:sz w:val="24"/>
          <w:szCs w:val="24"/>
          <w:lang w:val="en-US"/>
        </w:rPr>
        <w:t xml:space="preserve">, </w:t>
      </w:r>
      <w:proofErr w:type="spellStart"/>
      <w:r w:rsidR="00A02F2A" w:rsidRPr="00D74C40">
        <w:rPr>
          <w:rFonts w:cstheme="minorHAnsi"/>
          <w:sz w:val="24"/>
          <w:szCs w:val="24"/>
          <w:lang w:val="en-US"/>
        </w:rPr>
        <w:t>Bigman</w:t>
      </w:r>
      <w:proofErr w:type="spellEnd"/>
      <w:r w:rsidR="00A02F2A" w:rsidRPr="00D74C40">
        <w:rPr>
          <w:rFonts w:cstheme="minorHAnsi"/>
          <w:sz w:val="24"/>
          <w:szCs w:val="24"/>
          <w:lang w:val="en-US"/>
        </w:rPr>
        <w:t xml:space="preserve">, </w:t>
      </w:r>
      <w:proofErr w:type="spellStart"/>
      <w:r w:rsidR="00A02F2A" w:rsidRPr="00D74C40">
        <w:rPr>
          <w:rFonts w:cstheme="minorHAnsi"/>
          <w:sz w:val="24"/>
          <w:szCs w:val="24"/>
          <w:lang w:val="en-US"/>
        </w:rPr>
        <w:t>Kapsaskis</w:t>
      </w:r>
      <w:proofErr w:type="spellEnd"/>
      <w:r w:rsidR="00A02F2A" w:rsidRPr="00D74C40">
        <w:rPr>
          <w:rFonts w:cstheme="minorHAnsi"/>
          <w:sz w:val="24"/>
          <w:szCs w:val="24"/>
          <w:lang w:val="en-US"/>
        </w:rPr>
        <w:t>, &amp; Gray, 2020)</w:t>
      </w:r>
      <w:r w:rsidR="00BC292D" w:rsidRPr="00D74C40">
        <w:rPr>
          <w:rFonts w:cstheme="minorHAnsi"/>
          <w:sz w:val="24"/>
          <w:szCs w:val="24"/>
          <w:lang w:val="en-US"/>
        </w:rPr>
        <w:t>.</w:t>
      </w:r>
      <w:r w:rsidR="004D6562" w:rsidRPr="00D74C40">
        <w:rPr>
          <w:rFonts w:cstheme="minorHAnsi"/>
          <w:sz w:val="24"/>
          <w:szCs w:val="24"/>
          <w:lang w:val="en-US"/>
        </w:rPr>
        <w:t xml:space="preserve"> </w:t>
      </w:r>
      <w:r w:rsidR="00CF32CF" w:rsidRPr="00D74C40">
        <w:rPr>
          <w:rFonts w:cstheme="minorHAnsi"/>
          <w:sz w:val="24"/>
          <w:szCs w:val="24"/>
          <w:lang w:val="en-US"/>
        </w:rPr>
        <w:t xml:space="preserve">Both </w:t>
      </w:r>
      <w:r w:rsidR="00FA72DA" w:rsidRPr="00D74C40">
        <w:rPr>
          <w:rFonts w:cstheme="minorHAnsi"/>
          <w:sz w:val="24"/>
          <w:szCs w:val="24"/>
          <w:lang w:val="en-US"/>
        </w:rPr>
        <w:t>kind</w:t>
      </w:r>
      <w:r w:rsidR="00CF32CF" w:rsidRPr="00D74C40">
        <w:rPr>
          <w:rFonts w:cstheme="minorHAnsi"/>
          <w:sz w:val="24"/>
          <w:szCs w:val="24"/>
          <w:lang w:val="en-US"/>
        </w:rPr>
        <w:t>s of threats</w:t>
      </w:r>
      <w:r w:rsidR="00CF32CF">
        <w:rPr>
          <w:rFonts w:cstheme="minorHAnsi"/>
          <w:sz w:val="24"/>
          <w:szCs w:val="24"/>
          <w:lang w:val="en-US"/>
        </w:rPr>
        <w:t>, realistic</w:t>
      </w:r>
      <w:r w:rsidR="00FC7744">
        <w:rPr>
          <w:rFonts w:cstheme="minorHAnsi"/>
          <w:sz w:val="24"/>
          <w:szCs w:val="24"/>
          <w:lang w:val="en-US"/>
        </w:rPr>
        <w:t xml:space="preserve"> and</w:t>
      </w:r>
      <w:r w:rsidR="00CF32CF">
        <w:rPr>
          <w:rFonts w:cstheme="minorHAnsi"/>
          <w:sz w:val="24"/>
          <w:szCs w:val="24"/>
          <w:lang w:val="en-US"/>
        </w:rPr>
        <w:t xml:space="preserve"> symbolic,</w:t>
      </w:r>
      <w:r w:rsidR="00BC292D" w:rsidRPr="002E6904">
        <w:rPr>
          <w:rFonts w:cstheme="minorHAnsi"/>
          <w:sz w:val="24"/>
          <w:szCs w:val="24"/>
          <w:lang w:val="en-US"/>
        </w:rPr>
        <w:t xml:space="preserve"> e</w:t>
      </w:r>
      <w:r w:rsidR="004D6562">
        <w:rPr>
          <w:rFonts w:cstheme="minorHAnsi"/>
          <w:sz w:val="24"/>
          <w:szCs w:val="24"/>
          <w:lang w:val="en-US"/>
        </w:rPr>
        <w:t>s</w:t>
      </w:r>
      <w:r w:rsidR="00BC292D" w:rsidRPr="002E6904">
        <w:rPr>
          <w:rFonts w:cstheme="minorHAnsi"/>
          <w:sz w:val="24"/>
          <w:szCs w:val="24"/>
          <w:lang w:val="en-US"/>
        </w:rPr>
        <w:t>pecially appl</w:t>
      </w:r>
      <w:r w:rsidR="00FA72DA">
        <w:rPr>
          <w:rFonts w:cstheme="minorHAnsi"/>
          <w:sz w:val="24"/>
          <w:szCs w:val="24"/>
          <w:lang w:val="en-US"/>
        </w:rPr>
        <w:t xml:space="preserve">y </w:t>
      </w:r>
      <w:r w:rsidR="00BC292D" w:rsidRPr="002E6904">
        <w:rPr>
          <w:rFonts w:cstheme="minorHAnsi"/>
          <w:sz w:val="24"/>
          <w:szCs w:val="24"/>
          <w:lang w:val="en-US"/>
        </w:rPr>
        <w:t xml:space="preserve">to young people because </w:t>
      </w:r>
      <w:r w:rsidR="00FA72DA">
        <w:rPr>
          <w:rFonts w:cstheme="minorHAnsi"/>
          <w:sz w:val="24"/>
          <w:szCs w:val="24"/>
          <w:lang w:val="en-US"/>
        </w:rPr>
        <w:t>the pandemic coincides</w:t>
      </w:r>
      <w:r w:rsidR="00CF32CF">
        <w:rPr>
          <w:rFonts w:cstheme="minorHAnsi"/>
          <w:sz w:val="24"/>
          <w:szCs w:val="24"/>
          <w:lang w:val="en-US"/>
        </w:rPr>
        <w:t xml:space="preserve"> with a life phase </w:t>
      </w:r>
      <w:r w:rsidR="00D07EA9">
        <w:rPr>
          <w:rFonts w:cstheme="minorHAnsi"/>
          <w:sz w:val="24"/>
          <w:szCs w:val="24"/>
          <w:lang w:val="en-US"/>
        </w:rPr>
        <w:t xml:space="preserve">in which </w:t>
      </w:r>
      <w:r w:rsidR="00CF32CF">
        <w:rPr>
          <w:rFonts w:cstheme="minorHAnsi"/>
          <w:sz w:val="24"/>
          <w:szCs w:val="24"/>
          <w:lang w:val="en-US"/>
        </w:rPr>
        <w:t xml:space="preserve">they make important decisions about school, work, peers, </w:t>
      </w:r>
      <w:r w:rsidR="00D07EA9">
        <w:rPr>
          <w:rFonts w:cstheme="minorHAnsi"/>
          <w:sz w:val="24"/>
          <w:szCs w:val="24"/>
          <w:lang w:val="en-US"/>
        </w:rPr>
        <w:t>and</w:t>
      </w:r>
      <w:r w:rsidR="00CF32CF">
        <w:rPr>
          <w:rFonts w:cstheme="minorHAnsi"/>
          <w:sz w:val="24"/>
          <w:szCs w:val="24"/>
          <w:lang w:val="en-US"/>
        </w:rPr>
        <w:t xml:space="preserve"> romantic relationships.</w:t>
      </w:r>
      <w:r>
        <w:rPr>
          <w:rFonts w:cstheme="minorHAnsi"/>
          <w:sz w:val="24"/>
          <w:szCs w:val="24"/>
          <w:lang w:val="en-US"/>
        </w:rPr>
        <w:t xml:space="preserve"> </w:t>
      </w:r>
      <w:r w:rsidR="00D73DA5">
        <w:rPr>
          <w:rFonts w:cstheme="minorHAnsi"/>
          <w:sz w:val="24"/>
          <w:szCs w:val="24"/>
          <w:lang w:val="en-US"/>
        </w:rPr>
        <w:t>In pa</w:t>
      </w:r>
      <w:r w:rsidR="004D6562">
        <w:rPr>
          <w:rFonts w:cstheme="minorHAnsi"/>
          <w:sz w:val="24"/>
          <w:szCs w:val="24"/>
          <w:lang w:val="en-US"/>
        </w:rPr>
        <w:t>r</w:t>
      </w:r>
      <w:r w:rsidR="00D73DA5">
        <w:rPr>
          <w:rFonts w:cstheme="minorHAnsi"/>
          <w:sz w:val="24"/>
          <w:szCs w:val="24"/>
          <w:lang w:val="en-US"/>
        </w:rPr>
        <w:t>ticular, the changed circumstance</w:t>
      </w:r>
      <w:r w:rsidR="00FA72DA">
        <w:rPr>
          <w:rFonts w:cstheme="minorHAnsi"/>
          <w:sz w:val="24"/>
          <w:szCs w:val="24"/>
          <w:lang w:val="en-US"/>
        </w:rPr>
        <w:t>s because of COVID-19</w:t>
      </w:r>
      <w:r w:rsidR="00D73DA5">
        <w:rPr>
          <w:rFonts w:cstheme="minorHAnsi"/>
          <w:sz w:val="24"/>
          <w:szCs w:val="24"/>
          <w:lang w:val="en-US"/>
        </w:rPr>
        <w:t xml:space="preserve"> may affect perceptions of importance and attainabilit</w:t>
      </w:r>
      <w:r w:rsidR="004D6562">
        <w:rPr>
          <w:rFonts w:cstheme="minorHAnsi"/>
          <w:sz w:val="24"/>
          <w:szCs w:val="24"/>
          <w:lang w:val="en-US"/>
        </w:rPr>
        <w:t>y</w:t>
      </w:r>
      <w:r w:rsidR="00D73DA5">
        <w:rPr>
          <w:rFonts w:cstheme="minorHAnsi"/>
          <w:sz w:val="24"/>
          <w:szCs w:val="24"/>
          <w:lang w:val="en-US"/>
        </w:rPr>
        <w:t xml:space="preserve"> of </w:t>
      </w:r>
      <w:r w:rsidR="00FA72DA">
        <w:rPr>
          <w:rFonts w:cstheme="minorHAnsi"/>
          <w:sz w:val="24"/>
          <w:szCs w:val="24"/>
          <w:lang w:val="en-US"/>
        </w:rPr>
        <w:t xml:space="preserve">their personal </w:t>
      </w:r>
      <w:r w:rsidR="00D73DA5">
        <w:rPr>
          <w:rFonts w:cstheme="minorHAnsi"/>
          <w:sz w:val="24"/>
          <w:szCs w:val="24"/>
          <w:lang w:val="en-US"/>
        </w:rPr>
        <w:t>goals</w:t>
      </w:r>
      <w:r w:rsidR="00D74C40">
        <w:rPr>
          <w:rFonts w:cstheme="minorHAnsi"/>
          <w:sz w:val="24"/>
          <w:szCs w:val="24"/>
          <w:lang w:val="en-US"/>
        </w:rPr>
        <w:t>. As such, the consequences of the COVID-19 pandemic for young people</w:t>
      </w:r>
      <w:r w:rsidR="00FA72DA">
        <w:rPr>
          <w:rFonts w:cstheme="minorHAnsi"/>
          <w:sz w:val="24"/>
          <w:szCs w:val="24"/>
          <w:lang w:val="en-US"/>
        </w:rPr>
        <w:t xml:space="preserve"> go well beyond </w:t>
      </w:r>
      <w:r>
        <w:rPr>
          <w:rFonts w:cstheme="minorHAnsi"/>
          <w:sz w:val="24"/>
          <w:szCs w:val="24"/>
          <w:lang w:val="en-US"/>
        </w:rPr>
        <w:t xml:space="preserve">the immediate </w:t>
      </w:r>
      <w:r w:rsidR="00FA72DA">
        <w:rPr>
          <w:rFonts w:cstheme="minorHAnsi"/>
          <w:sz w:val="24"/>
          <w:szCs w:val="24"/>
          <w:lang w:val="en-US"/>
        </w:rPr>
        <w:t>health risk</w:t>
      </w:r>
      <w:r>
        <w:rPr>
          <w:rFonts w:cstheme="minorHAnsi"/>
          <w:sz w:val="24"/>
          <w:szCs w:val="24"/>
          <w:lang w:val="en-US"/>
        </w:rPr>
        <w:t xml:space="preserve"> of falling ill</w:t>
      </w:r>
      <w:r w:rsidR="00D73DA5">
        <w:rPr>
          <w:rFonts w:cstheme="minorHAnsi"/>
          <w:sz w:val="24"/>
          <w:szCs w:val="24"/>
          <w:lang w:val="en-US"/>
        </w:rPr>
        <w:t>.</w:t>
      </w:r>
      <w:r w:rsidR="004D6562">
        <w:rPr>
          <w:rFonts w:cstheme="minorHAnsi"/>
          <w:sz w:val="24"/>
          <w:szCs w:val="24"/>
          <w:lang w:val="en-US"/>
        </w:rPr>
        <w:t xml:space="preserve"> </w:t>
      </w:r>
      <w:r w:rsidR="009A07DB" w:rsidRPr="002E6904">
        <w:rPr>
          <w:rFonts w:cstheme="minorHAnsi"/>
          <w:sz w:val="24"/>
          <w:szCs w:val="24"/>
          <w:lang w:val="en-US"/>
        </w:rPr>
        <w:t xml:space="preserve">In </w:t>
      </w:r>
      <w:r w:rsidR="00BC579B" w:rsidRPr="002E6904">
        <w:rPr>
          <w:rFonts w:cstheme="minorHAnsi"/>
          <w:sz w:val="24"/>
          <w:szCs w:val="24"/>
          <w:lang w:val="en-US"/>
        </w:rPr>
        <w:t>the c</w:t>
      </w:r>
      <w:r w:rsidR="009A07DB" w:rsidRPr="002E6904">
        <w:rPr>
          <w:rFonts w:cstheme="minorHAnsi"/>
          <w:sz w:val="24"/>
          <w:szCs w:val="24"/>
          <w:lang w:val="en-US"/>
        </w:rPr>
        <w:t>urren</w:t>
      </w:r>
      <w:r w:rsidR="00BC579B" w:rsidRPr="002E6904">
        <w:rPr>
          <w:rFonts w:cstheme="minorHAnsi"/>
          <w:sz w:val="24"/>
          <w:szCs w:val="24"/>
          <w:lang w:val="en-US"/>
        </w:rPr>
        <w:t>t</w:t>
      </w:r>
      <w:r w:rsidR="009A07DB" w:rsidRPr="002E6904">
        <w:rPr>
          <w:rFonts w:cstheme="minorHAnsi"/>
          <w:sz w:val="24"/>
          <w:szCs w:val="24"/>
          <w:lang w:val="en-US"/>
        </w:rPr>
        <w:t xml:space="preserve"> study we examine</w:t>
      </w:r>
      <w:r w:rsidR="00BC292D" w:rsidRPr="002E6904">
        <w:rPr>
          <w:rFonts w:cstheme="minorHAnsi"/>
          <w:sz w:val="24"/>
          <w:szCs w:val="24"/>
          <w:lang w:val="en-US"/>
        </w:rPr>
        <w:t xml:space="preserve"> </w:t>
      </w:r>
      <w:r w:rsidR="009A07DB" w:rsidRPr="002E6904">
        <w:rPr>
          <w:rFonts w:cstheme="minorHAnsi"/>
          <w:sz w:val="24"/>
          <w:szCs w:val="24"/>
          <w:lang w:val="en-US"/>
        </w:rPr>
        <w:t>how young people view the importance and attainability of their go</w:t>
      </w:r>
      <w:r w:rsidR="00BC579B" w:rsidRPr="002E6904">
        <w:rPr>
          <w:rFonts w:cstheme="minorHAnsi"/>
          <w:sz w:val="24"/>
          <w:szCs w:val="24"/>
          <w:lang w:val="en-US"/>
        </w:rPr>
        <w:t>a</w:t>
      </w:r>
      <w:r w:rsidR="009A07DB" w:rsidRPr="002E6904">
        <w:rPr>
          <w:rFonts w:cstheme="minorHAnsi"/>
          <w:sz w:val="24"/>
          <w:szCs w:val="24"/>
          <w:lang w:val="en-US"/>
        </w:rPr>
        <w:t xml:space="preserve">ls as compared to the situation before the </w:t>
      </w:r>
      <w:r w:rsidR="00D07EA9">
        <w:rPr>
          <w:rFonts w:cstheme="minorHAnsi"/>
          <w:sz w:val="24"/>
          <w:szCs w:val="24"/>
          <w:lang w:val="en-US"/>
        </w:rPr>
        <w:t>onset of the pandemic</w:t>
      </w:r>
      <w:r w:rsidR="009A07DB" w:rsidRPr="002E6904">
        <w:rPr>
          <w:rFonts w:cstheme="minorHAnsi"/>
          <w:sz w:val="24"/>
          <w:szCs w:val="24"/>
          <w:lang w:val="en-US"/>
        </w:rPr>
        <w:t>.</w:t>
      </w:r>
    </w:p>
    <w:p w14:paraId="314EB11A" w14:textId="443622BB" w:rsidR="009A07DB" w:rsidRPr="001B2845" w:rsidRDefault="009A07DB" w:rsidP="00293C4C">
      <w:pPr>
        <w:spacing w:line="360" w:lineRule="auto"/>
        <w:jc w:val="both"/>
        <w:rPr>
          <w:rFonts w:cstheme="minorHAnsi"/>
          <w:b/>
          <w:bCs/>
          <w:sz w:val="24"/>
          <w:szCs w:val="24"/>
          <w:lang w:val="en-US"/>
        </w:rPr>
      </w:pPr>
      <w:r w:rsidRPr="001B2845">
        <w:rPr>
          <w:rFonts w:cstheme="minorHAnsi"/>
          <w:b/>
          <w:bCs/>
          <w:sz w:val="24"/>
          <w:szCs w:val="24"/>
          <w:lang w:val="en-US"/>
        </w:rPr>
        <w:lastRenderedPageBreak/>
        <w:t>Goals, discrepancies</w:t>
      </w:r>
      <w:r w:rsidR="00FA72DA">
        <w:rPr>
          <w:rFonts w:cstheme="minorHAnsi"/>
          <w:b/>
          <w:bCs/>
          <w:sz w:val="24"/>
          <w:szCs w:val="24"/>
          <w:lang w:val="en-US"/>
        </w:rPr>
        <w:t>,</w:t>
      </w:r>
      <w:r w:rsidRPr="001B2845">
        <w:rPr>
          <w:rFonts w:cstheme="minorHAnsi"/>
          <w:b/>
          <w:bCs/>
          <w:sz w:val="24"/>
          <w:szCs w:val="24"/>
          <w:lang w:val="en-US"/>
        </w:rPr>
        <w:t xml:space="preserve"> and wellbeing</w:t>
      </w:r>
    </w:p>
    <w:p w14:paraId="59CA6937" w14:textId="18227E55" w:rsidR="00A02F2A" w:rsidRDefault="00D23701" w:rsidP="00293C4C">
      <w:pPr>
        <w:autoSpaceDE w:val="0"/>
        <w:autoSpaceDN w:val="0"/>
        <w:adjustRightInd w:val="0"/>
        <w:spacing w:after="0" w:line="360" w:lineRule="auto"/>
        <w:jc w:val="both"/>
        <w:rPr>
          <w:rFonts w:cstheme="minorHAnsi"/>
          <w:sz w:val="24"/>
          <w:szCs w:val="24"/>
          <w:lang w:val="en-US"/>
        </w:rPr>
      </w:pPr>
      <w:r>
        <w:rPr>
          <w:rFonts w:cstheme="minorHAnsi"/>
          <w:sz w:val="24"/>
          <w:szCs w:val="24"/>
          <w:lang w:val="en-US"/>
        </w:rPr>
        <w:t>The existing body of psychological g</w:t>
      </w:r>
      <w:r w:rsidR="00FA72DA" w:rsidRPr="00FE77AB">
        <w:rPr>
          <w:rFonts w:cstheme="minorHAnsi"/>
          <w:sz w:val="24"/>
          <w:szCs w:val="24"/>
          <w:lang w:val="en-US"/>
        </w:rPr>
        <w:t>oal r</w:t>
      </w:r>
      <w:r w:rsidR="00D73DA5" w:rsidRPr="00FE77AB">
        <w:rPr>
          <w:rFonts w:cstheme="minorHAnsi"/>
          <w:sz w:val="24"/>
          <w:szCs w:val="24"/>
          <w:lang w:val="en-US"/>
        </w:rPr>
        <w:t>esearch</w:t>
      </w:r>
      <w:r w:rsidR="003A23BB" w:rsidRPr="00FE77AB">
        <w:rPr>
          <w:rFonts w:cstheme="minorHAnsi"/>
          <w:sz w:val="24"/>
          <w:szCs w:val="24"/>
          <w:lang w:val="en-US"/>
        </w:rPr>
        <w:t xml:space="preserve"> </w:t>
      </w:r>
      <w:r w:rsidR="003504D1">
        <w:rPr>
          <w:rFonts w:cstheme="minorHAnsi"/>
          <w:sz w:val="24"/>
          <w:szCs w:val="24"/>
          <w:lang w:val="en-US"/>
        </w:rPr>
        <w:t xml:space="preserve">has </w:t>
      </w:r>
      <w:r w:rsidR="003A23BB" w:rsidRPr="00FE77AB">
        <w:rPr>
          <w:rFonts w:cstheme="minorHAnsi"/>
          <w:sz w:val="24"/>
          <w:szCs w:val="24"/>
          <w:lang w:val="en-US"/>
        </w:rPr>
        <w:t>primarily focuse</w:t>
      </w:r>
      <w:r w:rsidR="003504D1">
        <w:rPr>
          <w:rFonts w:cstheme="minorHAnsi"/>
          <w:sz w:val="24"/>
          <w:szCs w:val="24"/>
          <w:lang w:val="en-US"/>
        </w:rPr>
        <w:t>d</w:t>
      </w:r>
      <w:r w:rsidR="003A23BB" w:rsidRPr="00FE77AB">
        <w:rPr>
          <w:rFonts w:cstheme="minorHAnsi"/>
          <w:sz w:val="24"/>
          <w:szCs w:val="24"/>
          <w:lang w:val="en-US"/>
        </w:rPr>
        <w:t xml:space="preserve"> on how people deal with goal</w:t>
      </w:r>
      <w:r>
        <w:rPr>
          <w:rFonts w:cstheme="minorHAnsi"/>
          <w:sz w:val="24"/>
          <w:szCs w:val="24"/>
          <w:lang w:val="en-US"/>
        </w:rPr>
        <w:t>s</w:t>
      </w:r>
      <w:r w:rsidR="003A23BB" w:rsidRPr="00FE77AB">
        <w:rPr>
          <w:rFonts w:cstheme="minorHAnsi"/>
          <w:sz w:val="24"/>
          <w:szCs w:val="24"/>
          <w:lang w:val="en-US"/>
        </w:rPr>
        <w:t xml:space="preserve"> that remains fixed during a single period, leaving unaddressed the important question of how </w:t>
      </w:r>
      <w:r w:rsidR="004D6562" w:rsidRPr="00FE77AB">
        <w:rPr>
          <w:rFonts w:cstheme="minorHAnsi"/>
          <w:sz w:val="24"/>
          <w:szCs w:val="24"/>
          <w:lang w:val="en-US"/>
        </w:rPr>
        <w:t>goals are</w:t>
      </w:r>
      <w:r w:rsidR="003A23BB" w:rsidRPr="00FE77AB">
        <w:rPr>
          <w:rFonts w:cstheme="minorHAnsi"/>
          <w:sz w:val="24"/>
          <w:szCs w:val="24"/>
          <w:lang w:val="en-US"/>
        </w:rPr>
        <w:t xml:space="preserve"> updated over time</w:t>
      </w:r>
      <w:r w:rsidR="00CD13AE">
        <w:rPr>
          <w:rFonts w:cstheme="minorHAnsi"/>
          <w:sz w:val="24"/>
          <w:szCs w:val="24"/>
          <w:lang w:val="en-US"/>
        </w:rPr>
        <w:t xml:space="preserve"> (</w:t>
      </w:r>
      <w:r w:rsidR="00A02F2A" w:rsidRPr="00FE77AB">
        <w:rPr>
          <w:rFonts w:cstheme="minorHAnsi"/>
          <w:sz w:val="24"/>
          <w:szCs w:val="24"/>
          <w:lang w:val="en-US"/>
        </w:rPr>
        <w:t xml:space="preserve">Austin &amp; Vancouver, 1996; Carver &amp; </w:t>
      </w:r>
      <w:proofErr w:type="spellStart"/>
      <w:r w:rsidR="00A02F2A" w:rsidRPr="00FE77AB">
        <w:rPr>
          <w:rFonts w:cstheme="minorHAnsi"/>
          <w:sz w:val="24"/>
          <w:szCs w:val="24"/>
          <w:lang w:val="en-US"/>
        </w:rPr>
        <w:t>Scheier</w:t>
      </w:r>
      <w:proofErr w:type="spellEnd"/>
      <w:r w:rsidR="00A02F2A" w:rsidRPr="00FE77AB">
        <w:rPr>
          <w:rFonts w:cstheme="minorHAnsi"/>
          <w:sz w:val="24"/>
          <w:szCs w:val="24"/>
          <w:lang w:val="en-US"/>
        </w:rPr>
        <w:t>, 19</w:t>
      </w:r>
      <w:r w:rsidR="00A02F2A">
        <w:rPr>
          <w:rFonts w:cstheme="minorHAnsi"/>
          <w:sz w:val="24"/>
          <w:szCs w:val="24"/>
          <w:lang w:val="en-US"/>
        </w:rPr>
        <w:t>9</w:t>
      </w:r>
      <w:r w:rsidR="00A02F2A" w:rsidRPr="00FE77AB">
        <w:rPr>
          <w:rFonts w:cstheme="minorHAnsi"/>
          <w:sz w:val="24"/>
          <w:szCs w:val="24"/>
          <w:lang w:val="en-US"/>
        </w:rPr>
        <w:t>8; Locke &amp; Latham, 1990)</w:t>
      </w:r>
      <w:r w:rsidR="003A23BB" w:rsidRPr="00FE77AB">
        <w:rPr>
          <w:rFonts w:cstheme="minorHAnsi"/>
          <w:sz w:val="24"/>
          <w:szCs w:val="24"/>
          <w:lang w:val="en-US"/>
        </w:rPr>
        <w:t xml:space="preserve">. As a result, </w:t>
      </w:r>
      <w:r w:rsidR="00D4579A" w:rsidRPr="00FE77AB">
        <w:rPr>
          <w:rFonts w:cstheme="minorHAnsi"/>
          <w:sz w:val="24"/>
          <w:szCs w:val="24"/>
          <w:lang w:val="en-US"/>
        </w:rPr>
        <w:t>not much</w:t>
      </w:r>
      <w:r w:rsidR="003A23BB" w:rsidRPr="00FE77AB">
        <w:rPr>
          <w:rFonts w:cstheme="minorHAnsi"/>
          <w:sz w:val="24"/>
          <w:szCs w:val="24"/>
          <w:lang w:val="en-US"/>
        </w:rPr>
        <w:t xml:space="preserve"> is known about </w:t>
      </w:r>
      <w:r w:rsidR="00FA72DA" w:rsidRPr="00FE77AB">
        <w:rPr>
          <w:rFonts w:cstheme="minorHAnsi"/>
          <w:sz w:val="24"/>
          <w:szCs w:val="24"/>
          <w:lang w:val="en-US"/>
        </w:rPr>
        <w:t xml:space="preserve">when and </w:t>
      </w:r>
      <w:r w:rsidR="003A23BB" w:rsidRPr="00FE77AB">
        <w:rPr>
          <w:rFonts w:cstheme="minorHAnsi"/>
          <w:sz w:val="24"/>
          <w:szCs w:val="24"/>
          <w:lang w:val="en-US"/>
        </w:rPr>
        <w:t>how goals are revised</w:t>
      </w:r>
      <w:r w:rsidR="00A02F2A" w:rsidRPr="00A02F2A">
        <w:rPr>
          <w:rFonts w:cstheme="minorHAnsi"/>
          <w:sz w:val="24"/>
          <w:szCs w:val="24"/>
          <w:lang w:val="en-US"/>
        </w:rPr>
        <w:t xml:space="preserve"> </w:t>
      </w:r>
      <w:r w:rsidR="00CD13AE">
        <w:rPr>
          <w:rFonts w:cstheme="minorHAnsi"/>
          <w:sz w:val="24"/>
          <w:szCs w:val="24"/>
          <w:lang w:val="en-US"/>
        </w:rPr>
        <w:t>(</w:t>
      </w:r>
      <w:r w:rsidR="00A02F2A">
        <w:rPr>
          <w:rFonts w:cstheme="minorHAnsi"/>
          <w:sz w:val="24"/>
          <w:szCs w:val="24"/>
          <w:lang w:val="en-US"/>
        </w:rPr>
        <w:t>De Ridder &amp; Kuijer, 2006; Wang &amp; Mukhopadhyay, 2011</w:t>
      </w:r>
      <w:r w:rsidR="00CD13AE">
        <w:rPr>
          <w:rFonts w:cstheme="minorHAnsi"/>
          <w:sz w:val="24"/>
          <w:szCs w:val="24"/>
          <w:lang w:val="en-US"/>
        </w:rPr>
        <w:t>)</w:t>
      </w:r>
      <w:r w:rsidR="004D6562" w:rsidRPr="00FE77AB">
        <w:rPr>
          <w:rFonts w:cstheme="minorHAnsi"/>
          <w:sz w:val="24"/>
          <w:szCs w:val="24"/>
          <w:lang w:val="en-US"/>
        </w:rPr>
        <w:t>.</w:t>
      </w:r>
      <w:r w:rsidR="00C1592D" w:rsidRPr="00FE77AB">
        <w:rPr>
          <w:rFonts w:cstheme="minorHAnsi"/>
          <w:sz w:val="24"/>
          <w:szCs w:val="24"/>
          <w:lang w:val="en-US"/>
        </w:rPr>
        <w:t xml:space="preserve"> Nevertheless, </w:t>
      </w:r>
      <w:r w:rsidR="00D40341" w:rsidRPr="00FE77AB">
        <w:rPr>
          <w:sz w:val="24"/>
          <w:szCs w:val="24"/>
          <w:lang w:val="en-US"/>
        </w:rPr>
        <w:t>people may recalibrate the</w:t>
      </w:r>
      <w:r w:rsidR="00FE77AB" w:rsidRPr="00FE77AB">
        <w:rPr>
          <w:sz w:val="24"/>
          <w:szCs w:val="24"/>
          <w:lang w:val="en-US"/>
        </w:rPr>
        <w:t>ir</w:t>
      </w:r>
      <w:r w:rsidR="00D40341" w:rsidRPr="00FE77AB">
        <w:rPr>
          <w:sz w:val="24"/>
          <w:szCs w:val="24"/>
          <w:lang w:val="en-US"/>
        </w:rPr>
        <w:t xml:space="preserve"> original goal</w:t>
      </w:r>
      <w:r w:rsidR="001E4927">
        <w:rPr>
          <w:sz w:val="24"/>
          <w:szCs w:val="24"/>
          <w:lang w:val="en-US"/>
        </w:rPr>
        <w:t xml:space="preserve"> depending on the opportunities for goal achievement</w:t>
      </w:r>
      <w:r w:rsidR="00CD13AE">
        <w:rPr>
          <w:sz w:val="24"/>
          <w:szCs w:val="24"/>
          <w:lang w:val="en-US"/>
        </w:rPr>
        <w:t xml:space="preserve"> (</w:t>
      </w:r>
      <w:r w:rsidR="00A02F2A">
        <w:rPr>
          <w:sz w:val="24"/>
          <w:szCs w:val="24"/>
          <w:lang w:val="en-US"/>
        </w:rPr>
        <w:t xml:space="preserve">Carver &amp; </w:t>
      </w:r>
      <w:proofErr w:type="spellStart"/>
      <w:r w:rsidR="00A02F2A">
        <w:rPr>
          <w:sz w:val="24"/>
          <w:szCs w:val="24"/>
          <w:lang w:val="en-US"/>
        </w:rPr>
        <w:t>Scheier</w:t>
      </w:r>
      <w:proofErr w:type="spellEnd"/>
      <w:r w:rsidR="00A02F2A">
        <w:rPr>
          <w:sz w:val="24"/>
          <w:szCs w:val="24"/>
          <w:lang w:val="en-US"/>
        </w:rPr>
        <w:t>, 2000</w:t>
      </w:r>
      <w:r w:rsidR="00CD13AE">
        <w:rPr>
          <w:sz w:val="24"/>
          <w:szCs w:val="24"/>
          <w:lang w:val="en-US"/>
        </w:rPr>
        <w:t>)</w:t>
      </w:r>
      <w:r w:rsidR="00FE77AB" w:rsidRPr="00FE77AB">
        <w:rPr>
          <w:sz w:val="24"/>
          <w:szCs w:val="24"/>
          <w:lang w:val="en-US"/>
        </w:rPr>
        <w:t xml:space="preserve">. </w:t>
      </w:r>
      <w:r w:rsidR="00D40341" w:rsidRPr="00FE77AB">
        <w:rPr>
          <w:sz w:val="24"/>
          <w:szCs w:val="24"/>
          <w:lang w:val="en-US"/>
        </w:rPr>
        <w:t>Sometimes the shift is upward</w:t>
      </w:r>
      <w:r w:rsidR="00C1592D" w:rsidRPr="00FE77AB">
        <w:rPr>
          <w:sz w:val="24"/>
          <w:szCs w:val="24"/>
          <w:lang w:val="en-US"/>
        </w:rPr>
        <w:t xml:space="preserve"> to accommodate a higher level of aspiration</w:t>
      </w:r>
      <w:r w:rsidR="00FE77AB" w:rsidRPr="00FE77AB">
        <w:rPr>
          <w:sz w:val="24"/>
          <w:szCs w:val="24"/>
          <w:lang w:val="en-US"/>
        </w:rPr>
        <w:t xml:space="preserve">, such as when someone who achieves a goal of running five </w:t>
      </w:r>
      <w:r w:rsidR="00D40341" w:rsidRPr="00FE77AB">
        <w:rPr>
          <w:sz w:val="24"/>
          <w:szCs w:val="24"/>
          <w:lang w:val="en-US"/>
        </w:rPr>
        <w:t xml:space="preserve">miles in an hour may then aim higher and strive </w:t>
      </w:r>
      <w:r w:rsidR="00FE77AB" w:rsidRPr="00FE77AB">
        <w:rPr>
          <w:sz w:val="24"/>
          <w:szCs w:val="24"/>
          <w:lang w:val="en-US"/>
        </w:rPr>
        <w:t>for running six</w:t>
      </w:r>
      <w:r w:rsidR="00D40341" w:rsidRPr="00FE77AB">
        <w:rPr>
          <w:sz w:val="24"/>
          <w:szCs w:val="24"/>
          <w:lang w:val="en-US"/>
        </w:rPr>
        <w:t xml:space="preserve"> miles instead. </w:t>
      </w:r>
      <w:r w:rsidR="00C1592D" w:rsidRPr="00FE77AB">
        <w:rPr>
          <w:sz w:val="24"/>
          <w:szCs w:val="24"/>
          <w:lang w:val="en-US"/>
        </w:rPr>
        <w:t>The shift may also be downward when a goal is beyond reach and requires a less demanding target, such as when someone</w:t>
      </w:r>
      <w:r w:rsidR="00D40341" w:rsidRPr="00FE77AB">
        <w:rPr>
          <w:sz w:val="24"/>
          <w:szCs w:val="24"/>
          <w:lang w:val="en-US"/>
        </w:rPr>
        <w:t xml:space="preserve"> find</w:t>
      </w:r>
      <w:r w:rsidR="00FE77AB" w:rsidRPr="00FE77AB">
        <w:rPr>
          <w:sz w:val="24"/>
          <w:szCs w:val="24"/>
          <w:lang w:val="en-US"/>
        </w:rPr>
        <w:t>s</w:t>
      </w:r>
      <w:r w:rsidR="00D40341" w:rsidRPr="00FE77AB">
        <w:rPr>
          <w:sz w:val="24"/>
          <w:szCs w:val="24"/>
          <w:lang w:val="en-US"/>
        </w:rPr>
        <w:t xml:space="preserve"> it impossible to run for an hour at a time and therefore downgrade</w:t>
      </w:r>
      <w:r w:rsidR="00D01A5B">
        <w:rPr>
          <w:sz w:val="24"/>
          <w:szCs w:val="24"/>
          <w:lang w:val="en-US"/>
        </w:rPr>
        <w:t>s</w:t>
      </w:r>
      <w:r w:rsidR="00D40341" w:rsidRPr="00FE77AB">
        <w:rPr>
          <w:sz w:val="24"/>
          <w:szCs w:val="24"/>
          <w:lang w:val="en-US"/>
        </w:rPr>
        <w:t xml:space="preserve"> their goal to 45 minutes.</w:t>
      </w:r>
      <w:r w:rsidR="00C1592D" w:rsidRPr="00FE77AB">
        <w:rPr>
          <w:sz w:val="24"/>
          <w:szCs w:val="24"/>
          <w:lang w:val="en-US"/>
        </w:rPr>
        <w:t xml:space="preserve"> </w:t>
      </w:r>
      <w:r w:rsidR="001E4927">
        <w:rPr>
          <w:sz w:val="24"/>
          <w:szCs w:val="24"/>
          <w:lang w:val="en-US"/>
        </w:rPr>
        <w:t>D</w:t>
      </w:r>
      <w:r w:rsidR="00FE77AB">
        <w:rPr>
          <w:sz w:val="24"/>
          <w:szCs w:val="24"/>
          <w:lang w:val="en-US"/>
        </w:rPr>
        <w:t xml:space="preserve">ownward goal revision </w:t>
      </w:r>
      <w:r w:rsidR="001E4927">
        <w:rPr>
          <w:sz w:val="24"/>
          <w:szCs w:val="24"/>
          <w:lang w:val="en-US"/>
        </w:rPr>
        <w:t>has proven to be a challenging task</w:t>
      </w:r>
      <w:r>
        <w:rPr>
          <w:sz w:val="24"/>
          <w:szCs w:val="24"/>
          <w:lang w:val="en-US"/>
        </w:rPr>
        <w:t>,</w:t>
      </w:r>
      <w:r w:rsidR="00FE77AB">
        <w:rPr>
          <w:sz w:val="24"/>
          <w:szCs w:val="24"/>
          <w:lang w:val="en-US"/>
        </w:rPr>
        <w:t xml:space="preserve"> even </w:t>
      </w:r>
      <w:r w:rsidR="00C1592D" w:rsidRPr="00FE77AB">
        <w:rPr>
          <w:sz w:val="24"/>
          <w:szCs w:val="24"/>
          <w:lang w:val="en-US"/>
        </w:rPr>
        <w:t xml:space="preserve">when </w:t>
      </w:r>
      <w:r w:rsidR="00FE77AB">
        <w:rPr>
          <w:sz w:val="24"/>
          <w:szCs w:val="24"/>
          <w:lang w:val="en-US"/>
        </w:rPr>
        <w:t>people</w:t>
      </w:r>
      <w:r w:rsidR="00C1592D" w:rsidRPr="00FE77AB">
        <w:rPr>
          <w:sz w:val="24"/>
          <w:szCs w:val="24"/>
          <w:lang w:val="en-US"/>
        </w:rPr>
        <w:t xml:space="preserve"> experience slower</w:t>
      </w:r>
      <w:r w:rsidR="00FE77AB">
        <w:rPr>
          <w:sz w:val="24"/>
          <w:szCs w:val="24"/>
          <w:lang w:val="en-US"/>
        </w:rPr>
        <w:t>-</w:t>
      </w:r>
      <w:r w:rsidR="00C1592D" w:rsidRPr="00FE77AB">
        <w:rPr>
          <w:sz w:val="24"/>
          <w:szCs w:val="24"/>
          <w:lang w:val="en-US"/>
        </w:rPr>
        <w:t>than</w:t>
      </w:r>
      <w:r w:rsidR="00FE77AB">
        <w:rPr>
          <w:sz w:val="24"/>
          <w:szCs w:val="24"/>
          <w:lang w:val="en-US"/>
        </w:rPr>
        <w:t>-</w:t>
      </w:r>
      <w:r w:rsidR="00C1592D" w:rsidRPr="00FE77AB">
        <w:rPr>
          <w:sz w:val="24"/>
          <w:szCs w:val="24"/>
          <w:lang w:val="en-US"/>
        </w:rPr>
        <w:t>expected progress to goals</w:t>
      </w:r>
      <w:r w:rsidR="003504D1">
        <w:rPr>
          <w:sz w:val="24"/>
          <w:szCs w:val="24"/>
          <w:lang w:val="en-US"/>
        </w:rPr>
        <w:t xml:space="preserve"> or no progress at all</w:t>
      </w:r>
      <w:r w:rsidR="00C1592D" w:rsidRPr="00FE77AB">
        <w:rPr>
          <w:sz w:val="24"/>
          <w:szCs w:val="24"/>
          <w:lang w:val="en-US"/>
        </w:rPr>
        <w:t>. Theoretically speaking</w:t>
      </w:r>
      <w:r w:rsidR="00F92D1B" w:rsidRPr="00FE77AB">
        <w:rPr>
          <w:sz w:val="24"/>
          <w:szCs w:val="24"/>
          <w:lang w:val="en-US"/>
        </w:rPr>
        <w:t>,</w:t>
      </w:r>
      <w:r w:rsidR="000D1897" w:rsidRPr="00FE77AB">
        <w:rPr>
          <w:rFonts w:cstheme="minorHAnsi"/>
          <w:sz w:val="24"/>
          <w:szCs w:val="24"/>
          <w:lang w:val="en-US"/>
        </w:rPr>
        <w:t xml:space="preserve"> </w:t>
      </w:r>
      <w:r w:rsidR="00FE77AB">
        <w:rPr>
          <w:rFonts w:cstheme="minorHAnsi"/>
          <w:sz w:val="24"/>
          <w:szCs w:val="24"/>
          <w:lang w:val="en-US"/>
        </w:rPr>
        <w:t>people may respond in two different ways when they are confronted with difficulties to accomplish their goals. T</w:t>
      </w:r>
      <w:r w:rsidR="000D1897" w:rsidRPr="00FE77AB">
        <w:rPr>
          <w:rFonts w:cstheme="minorHAnsi"/>
          <w:sz w:val="24"/>
          <w:szCs w:val="24"/>
          <w:lang w:val="en-US"/>
        </w:rPr>
        <w:t>hey may either make increased effort</w:t>
      </w:r>
      <w:r w:rsidR="00F92D1B" w:rsidRPr="00FE77AB">
        <w:rPr>
          <w:rFonts w:cstheme="minorHAnsi"/>
          <w:sz w:val="24"/>
          <w:szCs w:val="24"/>
          <w:lang w:val="en-US"/>
        </w:rPr>
        <w:t>s</w:t>
      </w:r>
      <w:r w:rsidR="000D1897" w:rsidRPr="00FE77AB">
        <w:rPr>
          <w:rFonts w:cstheme="minorHAnsi"/>
          <w:sz w:val="24"/>
          <w:szCs w:val="24"/>
          <w:lang w:val="en-US"/>
        </w:rPr>
        <w:t xml:space="preserve"> to attain a goal (</w:t>
      </w:r>
      <w:r w:rsidR="00FE77AB">
        <w:rPr>
          <w:rFonts w:cstheme="minorHAnsi"/>
          <w:sz w:val="24"/>
          <w:szCs w:val="24"/>
          <w:lang w:val="en-US"/>
        </w:rPr>
        <w:t xml:space="preserve">making the goal more attainable, </w:t>
      </w:r>
      <w:r w:rsidR="000D1897" w:rsidRPr="00FE77AB">
        <w:rPr>
          <w:rFonts w:cstheme="minorHAnsi"/>
          <w:sz w:val="24"/>
          <w:szCs w:val="24"/>
          <w:lang w:val="en-US"/>
        </w:rPr>
        <w:t xml:space="preserve">labelled as </w:t>
      </w:r>
      <w:r w:rsidR="00FE77AB">
        <w:rPr>
          <w:rFonts w:cstheme="minorHAnsi"/>
          <w:sz w:val="24"/>
          <w:szCs w:val="24"/>
          <w:lang w:val="en-US"/>
        </w:rPr>
        <w:t>‘</w:t>
      </w:r>
      <w:r w:rsidR="000D1897" w:rsidRPr="00FE77AB">
        <w:rPr>
          <w:rFonts w:cstheme="minorHAnsi"/>
          <w:sz w:val="24"/>
          <w:szCs w:val="24"/>
          <w:lang w:val="en-US"/>
        </w:rPr>
        <w:t>assimilative persistence</w:t>
      </w:r>
      <w:r w:rsidR="00FE77AB">
        <w:rPr>
          <w:rFonts w:cstheme="minorHAnsi"/>
          <w:sz w:val="24"/>
          <w:szCs w:val="24"/>
          <w:lang w:val="en-US"/>
        </w:rPr>
        <w:t>’</w:t>
      </w:r>
      <w:r w:rsidR="000D1897" w:rsidRPr="00FE77AB">
        <w:rPr>
          <w:rFonts w:cstheme="minorHAnsi"/>
          <w:sz w:val="24"/>
          <w:szCs w:val="24"/>
          <w:lang w:val="en-US"/>
        </w:rPr>
        <w:t>) or they may neutralize goal discrepancies</w:t>
      </w:r>
      <w:r w:rsidR="000D1897" w:rsidRPr="00FA72DA">
        <w:rPr>
          <w:rFonts w:cstheme="minorHAnsi"/>
          <w:sz w:val="24"/>
          <w:szCs w:val="24"/>
          <w:lang w:val="en-US"/>
        </w:rPr>
        <w:t xml:space="preserve"> by downgrading aspirations (</w:t>
      </w:r>
      <w:r w:rsidR="00FE77AB">
        <w:rPr>
          <w:rFonts w:cstheme="minorHAnsi"/>
          <w:sz w:val="24"/>
          <w:szCs w:val="24"/>
          <w:lang w:val="en-US"/>
        </w:rPr>
        <w:t>making the goal less important</w:t>
      </w:r>
      <w:r w:rsidR="00402478">
        <w:rPr>
          <w:rFonts w:cstheme="minorHAnsi"/>
          <w:sz w:val="24"/>
          <w:szCs w:val="24"/>
          <w:lang w:val="en-US"/>
        </w:rPr>
        <w:t>, referred to as</w:t>
      </w:r>
      <w:r w:rsidR="00FE77AB">
        <w:rPr>
          <w:rFonts w:cstheme="minorHAnsi"/>
          <w:sz w:val="24"/>
          <w:szCs w:val="24"/>
          <w:lang w:val="en-US"/>
        </w:rPr>
        <w:t xml:space="preserve"> ‘</w:t>
      </w:r>
      <w:r w:rsidR="000D1897" w:rsidRPr="00FA72DA">
        <w:rPr>
          <w:rFonts w:cstheme="minorHAnsi"/>
          <w:sz w:val="24"/>
          <w:szCs w:val="24"/>
          <w:lang w:val="en-US"/>
        </w:rPr>
        <w:t>accom</w:t>
      </w:r>
      <w:r w:rsidR="00BC579B" w:rsidRPr="00FA72DA">
        <w:rPr>
          <w:rFonts w:cstheme="minorHAnsi"/>
          <w:sz w:val="24"/>
          <w:szCs w:val="24"/>
          <w:lang w:val="en-US"/>
        </w:rPr>
        <w:t>mo</w:t>
      </w:r>
      <w:r w:rsidR="000D1897" w:rsidRPr="00FA72DA">
        <w:rPr>
          <w:rFonts w:cstheme="minorHAnsi"/>
          <w:sz w:val="24"/>
          <w:szCs w:val="24"/>
          <w:lang w:val="en-US"/>
        </w:rPr>
        <w:t>dative flexibilit</w:t>
      </w:r>
      <w:r w:rsidR="00027328">
        <w:rPr>
          <w:rFonts w:cstheme="minorHAnsi"/>
          <w:sz w:val="24"/>
          <w:szCs w:val="24"/>
          <w:lang w:val="en-US"/>
        </w:rPr>
        <w:t>y</w:t>
      </w:r>
      <w:r w:rsidR="00ED2795">
        <w:rPr>
          <w:rFonts w:cstheme="minorHAnsi"/>
          <w:sz w:val="24"/>
          <w:szCs w:val="24"/>
          <w:lang w:val="en-US"/>
        </w:rPr>
        <w:t>’</w:t>
      </w:r>
      <w:r w:rsidR="00CD13AE">
        <w:rPr>
          <w:rFonts w:cstheme="minorHAnsi"/>
          <w:sz w:val="24"/>
          <w:szCs w:val="24"/>
          <w:lang w:val="en-US"/>
        </w:rPr>
        <w:t xml:space="preserve">; </w:t>
      </w:r>
      <w:proofErr w:type="spellStart"/>
      <w:r w:rsidR="00A02F2A" w:rsidRPr="00FA72DA">
        <w:rPr>
          <w:rFonts w:cstheme="minorHAnsi"/>
          <w:sz w:val="24"/>
          <w:szCs w:val="24"/>
          <w:lang w:val="en-US"/>
        </w:rPr>
        <w:t>Brandtstädter</w:t>
      </w:r>
      <w:proofErr w:type="spellEnd"/>
      <w:r w:rsidR="00A02F2A" w:rsidRPr="00FA72DA">
        <w:rPr>
          <w:rFonts w:cstheme="minorHAnsi"/>
          <w:sz w:val="24"/>
          <w:szCs w:val="24"/>
          <w:lang w:val="en-US"/>
        </w:rPr>
        <w:t xml:space="preserve"> &amp; Renner, 1990</w:t>
      </w:r>
      <w:r w:rsidR="00A02F2A" w:rsidRPr="007A324D">
        <w:rPr>
          <w:rFonts w:cstheme="minorHAnsi"/>
          <w:sz w:val="24"/>
          <w:szCs w:val="24"/>
          <w:lang w:val="en-US"/>
        </w:rPr>
        <w:t xml:space="preserve">; </w:t>
      </w:r>
      <w:proofErr w:type="spellStart"/>
      <w:r w:rsidR="00A02F2A" w:rsidRPr="007A324D">
        <w:rPr>
          <w:rFonts w:cstheme="minorHAnsi"/>
          <w:sz w:val="24"/>
          <w:szCs w:val="24"/>
          <w:lang w:val="en-US"/>
        </w:rPr>
        <w:t>Rothermund</w:t>
      </w:r>
      <w:proofErr w:type="spellEnd"/>
      <w:r w:rsidR="00A02F2A" w:rsidRPr="007A324D">
        <w:rPr>
          <w:rFonts w:cstheme="minorHAnsi"/>
          <w:sz w:val="24"/>
          <w:szCs w:val="24"/>
          <w:lang w:val="en-US"/>
        </w:rPr>
        <w:t xml:space="preserve"> &amp; </w:t>
      </w:r>
      <w:proofErr w:type="spellStart"/>
      <w:r w:rsidR="00A02F2A" w:rsidRPr="007A324D">
        <w:rPr>
          <w:rFonts w:cstheme="minorHAnsi"/>
          <w:sz w:val="24"/>
          <w:szCs w:val="24"/>
          <w:lang w:val="en-US"/>
        </w:rPr>
        <w:t>Brandstädter</w:t>
      </w:r>
      <w:proofErr w:type="spellEnd"/>
      <w:r w:rsidR="00A02F2A" w:rsidRPr="007A324D">
        <w:rPr>
          <w:rFonts w:cstheme="minorHAnsi"/>
          <w:sz w:val="24"/>
          <w:szCs w:val="24"/>
          <w:lang w:val="en-US"/>
        </w:rPr>
        <w:t>, 2003</w:t>
      </w:r>
      <w:r w:rsidR="00CD13AE">
        <w:rPr>
          <w:rFonts w:cstheme="minorHAnsi"/>
          <w:sz w:val="24"/>
          <w:szCs w:val="24"/>
          <w:lang w:val="en-US"/>
        </w:rPr>
        <w:t>)</w:t>
      </w:r>
      <w:r w:rsidR="002E6904" w:rsidRPr="00FA72DA">
        <w:rPr>
          <w:rFonts w:cstheme="minorHAnsi"/>
          <w:sz w:val="24"/>
          <w:szCs w:val="24"/>
          <w:lang w:val="en-US"/>
        </w:rPr>
        <w:t xml:space="preserve"> </w:t>
      </w:r>
      <w:r w:rsidR="003176A9">
        <w:rPr>
          <w:rFonts w:cstheme="minorHAnsi"/>
          <w:sz w:val="24"/>
          <w:szCs w:val="24"/>
          <w:lang w:val="en-US"/>
        </w:rPr>
        <w:t xml:space="preserve">Generally speaking, </w:t>
      </w:r>
      <w:r w:rsidR="003176A9" w:rsidRPr="00B90848">
        <w:rPr>
          <w:rFonts w:cstheme="minorHAnsi"/>
          <w:sz w:val="24"/>
          <w:szCs w:val="24"/>
          <w:lang w:val="en-US"/>
        </w:rPr>
        <w:t>most people are not inclined to lower their initial commitment to goals and prefer assimilation over accommodation w</w:t>
      </w:r>
      <w:r w:rsidR="00F92D1B" w:rsidRPr="00B90848">
        <w:rPr>
          <w:rFonts w:cstheme="minorHAnsi"/>
          <w:sz w:val="24"/>
          <w:szCs w:val="24"/>
          <w:lang w:val="en-US"/>
        </w:rPr>
        <w:t>hen faced with obstacles in goal pursuit</w:t>
      </w:r>
      <w:r w:rsidR="00CD13AE">
        <w:rPr>
          <w:rFonts w:cstheme="minorHAnsi"/>
          <w:sz w:val="24"/>
          <w:szCs w:val="24"/>
          <w:lang w:val="en-US"/>
        </w:rPr>
        <w:t xml:space="preserve"> (</w:t>
      </w:r>
      <w:proofErr w:type="spellStart"/>
      <w:r w:rsidR="00A02F2A" w:rsidRPr="00B90848">
        <w:rPr>
          <w:rFonts w:cstheme="minorHAnsi"/>
          <w:sz w:val="24"/>
          <w:szCs w:val="24"/>
          <w:lang w:val="en-US"/>
        </w:rPr>
        <w:t>Wrosch</w:t>
      </w:r>
      <w:proofErr w:type="spellEnd"/>
      <w:r w:rsidR="00A02F2A" w:rsidRPr="00B90848">
        <w:rPr>
          <w:rFonts w:cstheme="minorHAnsi"/>
          <w:sz w:val="24"/>
          <w:szCs w:val="24"/>
          <w:lang w:val="en-US"/>
        </w:rPr>
        <w:t xml:space="preserve">, </w:t>
      </w:r>
      <w:proofErr w:type="spellStart"/>
      <w:r w:rsidR="00A02F2A" w:rsidRPr="00B90848">
        <w:rPr>
          <w:rFonts w:cstheme="minorHAnsi"/>
          <w:sz w:val="24"/>
          <w:szCs w:val="24"/>
          <w:lang w:val="en-US"/>
        </w:rPr>
        <w:t>Scheier</w:t>
      </w:r>
      <w:proofErr w:type="spellEnd"/>
      <w:r w:rsidR="00A02F2A" w:rsidRPr="00B90848">
        <w:rPr>
          <w:rFonts w:cstheme="minorHAnsi"/>
          <w:sz w:val="24"/>
          <w:szCs w:val="24"/>
          <w:lang w:val="en-US"/>
        </w:rPr>
        <w:t xml:space="preserve">, </w:t>
      </w:r>
      <w:r w:rsidR="00A02F2A">
        <w:rPr>
          <w:rFonts w:cstheme="minorHAnsi"/>
          <w:sz w:val="24"/>
          <w:szCs w:val="24"/>
          <w:lang w:val="en-US"/>
        </w:rPr>
        <w:t xml:space="preserve">Miller, Schulz, &amp; </w:t>
      </w:r>
      <w:r w:rsidR="00A02F2A" w:rsidRPr="00B90848">
        <w:rPr>
          <w:rFonts w:cstheme="minorHAnsi"/>
          <w:sz w:val="24"/>
          <w:szCs w:val="24"/>
          <w:lang w:val="en-US"/>
        </w:rPr>
        <w:t>Carver, 2003</w:t>
      </w:r>
      <w:r w:rsidR="00CD13AE">
        <w:rPr>
          <w:rFonts w:cstheme="minorHAnsi"/>
          <w:sz w:val="24"/>
          <w:szCs w:val="24"/>
          <w:lang w:val="en-US"/>
        </w:rPr>
        <w:t>).</w:t>
      </w:r>
      <w:r w:rsidR="00A02F2A">
        <w:rPr>
          <w:rFonts w:cstheme="minorHAnsi"/>
          <w:sz w:val="24"/>
          <w:szCs w:val="24"/>
          <w:lang w:val="en-US"/>
        </w:rPr>
        <w:t xml:space="preserve"> </w:t>
      </w:r>
      <w:r w:rsidR="00A02F2A" w:rsidRPr="00B90848">
        <w:rPr>
          <w:rFonts w:cstheme="minorHAnsi"/>
          <w:sz w:val="24"/>
          <w:szCs w:val="24"/>
          <w:lang w:val="en-US"/>
        </w:rPr>
        <w:t>A study by Emmons</w:t>
      </w:r>
      <w:r w:rsidR="00A02F2A">
        <w:rPr>
          <w:rFonts w:cstheme="minorHAnsi"/>
          <w:sz w:val="24"/>
          <w:szCs w:val="24"/>
          <w:lang w:val="en-US"/>
        </w:rPr>
        <w:t>, Colby, &amp; Kaiser</w:t>
      </w:r>
      <w:r w:rsidR="00A02F2A" w:rsidRPr="00B90848">
        <w:rPr>
          <w:rFonts w:cstheme="minorHAnsi"/>
          <w:sz w:val="24"/>
          <w:szCs w:val="24"/>
          <w:lang w:val="en-US"/>
        </w:rPr>
        <w:t xml:space="preserve"> (1998), for example, found </w:t>
      </w:r>
      <w:r w:rsidR="00CC0170" w:rsidRPr="00B90848">
        <w:rPr>
          <w:rFonts w:cstheme="minorHAnsi"/>
          <w:sz w:val="24"/>
          <w:szCs w:val="24"/>
          <w:lang w:val="en-US"/>
        </w:rPr>
        <w:t xml:space="preserve">that in response to a major life event, people expressed more commitment to goals they regarded important prior to the event </w:t>
      </w:r>
      <w:r w:rsidR="003176A9" w:rsidRPr="00B90848">
        <w:rPr>
          <w:rFonts w:cstheme="minorHAnsi"/>
          <w:sz w:val="24"/>
          <w:szCs w:val="24"/>
          <w:lang w:val="en-US"/>
        </w:rPr>
        <w:t>while</w:t>
      </w:r>
      <w:r w:rsidR="00CC0170" w:rsidRPr="00B90848">
        <w:rPr>
          <w:rFonts w:cstheme="minorHAnsi"/>
          <w:sz w:val="24"/>
          <w:szCs w:val="24"/>
          <w:lang w:val="en-US"/>
        </w:rPr>
        <w:t xml:space="preserve"> at the same time ha</w:t>
      </w:r>
      <w:r w:rsidR="003176A9" w:rsidRPr="00B90848">
        <w:rPr>
          <w:rFonts w:cstheme="minorHAnsi"/>
          <w:sz w:val="24"/>
          <w:szCs w:val="24"/>
          <w:lang w:val="en-US"/>
        </w:rPr>
        <w:t>ving</w:t>
      </w:r>
      <w:r w:rsidR="00CC0170" w:rsidRPr="00B90848">
        <w:rPr>
          <w:rFonts w:cstheme="minorHAnsi"/>
          <w:sz w:val="24"/>
          <w:szCs w:val="24"/>
          <w:lang w:val="en-US"/>
        </w:rPr>
        <w:t xml:space="preserve"> more doubts about their attainability</w:t>
      </w:r>
      <w:r w:rsidR="00427F02">
        <w:rPr>
          <w:rFonts w:cstheme="minorHAnsi"/>
          <w:sz w:val="24"/>
          <w:szCs w:val="24"/>
          <w:lang w:val="en-US"/>
        </w:rPr>
        <w:t xml:space="preserve"> and as such experienced considerable frustration because of this discrepancy. </w:t>
      </w:r>
      <w:r w:rsidR="003176A9" w:rsidRPr="00B90848">
        <w:rPr>
          <w:rFonts w:cstheme="minorHAnsi"/>
          <w:sz w:val="24"/>
          <w:szCs w:val="24"/>
          <w:lang w:val="en-US"/>
        </w:rPr>
        <w:t xml:space="preserve">Reducing the importance of a goal </w:t>
      </w:r>
      <w:r w:rsidR="00B90848" w:rsidRPr="00B90848">
        <w:rPr>
          <w:rFonts w:cstheme="minorHAnsi"/>
          <w:sz w:val="24"/>
          <w:szCs w:val="24"/>
          <w:lang w:val="en-US"/>
        </w:rPr>
        <w:t xml:space="preserve">or other </w:t>
      </w:r>
      <w:r w:rsidR="00B90848">
        <w:rPr>
          <w:rFonts w:cstheme="minorHAnsi"/>
          <w:sz w:val="24"/>
          <w:szCs w:val="24"/>
          <w:lang w:val="en-US"/>
        </w:rPr>
        <w:t xml:space="preserve">less rigorous </w:t>
      </w:r>
      <w:r w:rsidR="00B90848" w:rsidRPr="00B90848">
        <w:rPr>
          <w:rFonts w:cstheme="minorHAnsi"/>
          <w:sz w:val="24"/>
          <w:szCs w:val="24"/>
          <w:lang w:val="en-US"/>
        </w:rPr>
        <w:t>forms of downgrading aspirations (e.g., positive reappraisal)</w:t>
      </w:r>
      <w:r w:rsidR="00B90848">
        <w:rPr>
          <w:rFonts w:cstheme="minorHAnsi"/>
          <w:sz w:val="24"/>
          <w:szCs w:val="24"/>
          <w:lang w:val="en-US"/>
        </w:rPr>
        <w:t xml:space="preserve"> are </w:t>
      </w:r>
      <w:r w:rsidR="001E4927">
        <w:rPr>
          <w:rFonts w:cstheme="minorHAnsi"/>
          <w:sz w:val="24"/>
          <w:szCs w:val="24"/>
          <w:lang w:val="en-US"/>
        </w:rPr>
        <w:t xml:space="preserve">thus </w:t>
      </w:r>
      <w:r w:rsidR="00B90848">
        <w:rPr>
          <w:rFonts w:cstheme="minorHAnsi"/>
          <w:sz w:val="24"/>
          <w:szCs w:val="24"/>
          <w:lang w:val="en-US"/>
        </w:rPr>
        <w:t>hard to realize</w:t>
      </w:r>
      <w:r w:rsidR="003176A9" w:rsidRPr="00B90848">
        <w:rPr>
          <w:rFonts w:cstheme="minorHAnsi"/>
          <w:sz w:val="24"/>
          <w:szCs w:val="24"/>
          <w:lang w:val="en-US"/>
        </w:rPr>
        <w:t xml:space="preserve"> when </w:t>
      </w:r>
      <w:r w:rsidR="003504D1">
        <w:rPr>
          <w:rFonts w:cstheme="minorHAnsi"/>
          <w:sz w:val="24"/>
          <w:szCs w:val="24"/>
          <w:lang w:val="en-US"/>
        </w:rPr>
        <w:t>a</w:t>
      </w:r>
      <w:r w:rsidR="003176A9" w:rsidRPr="00B90848">
        <w:rPr>
          <w:rFonts w:cstheme="minorHAnsi"/>
          <w:sz w:val="24"/>
          <w:szCs w:val="24"/>
          <w:lang w:val="en-US"/>
        </w:rPr>
        <w:t xml:space="preserve"> goal occupies a central place in one’s goal hierarchy, </w:t>
      </w:r>
      <w:r w:rsidR="003504D1">
        <w:rPr>
          <w:rFonts w:cstheme="minorHAnsi"/>
          <w:sz w:val="24"/>
          <w:szCs w:val="24"/>
          <w:lang w:val="en-US"/>
        </w:rPr>
        <w:t xml:space="preserve">even </w:t>
      </w:r>
      <w:r w:rsidR="003176A9" w:rsidRPr="00B90848">
        <w:rPr>
          <w:rFonts w:cstheme="minorHAnsi"/>
          <w:sz w:val="24"/>
          <w:szCs w:val="24"/>
          <w:lang w:val="en-US"/>
        </w:rPr>
        <w:t xml:space="preserve">though several studies </w:t>
      </w:r>
      <w:r w:rsidR="003504D1">
        <w:rPr>
          <w:rFonts w:cstheme="minorHAnsi"/>
          <w:sz w:val="24"/>
          <w:szCs w:val="24"/>
          <w:lang w:val="en-US"/>
        </w:rPr>
        <w:t xml:space="preserve">have demonstrated </w:t>
      </w:r>
      <w:r w:rsidR="003176A9" w:rsidRPr="00B90848">
        <w:rPr>
          <w:rFonts w:cstheme="minorHAnsi"/>
          <w:sz w:val="24"/>
          <w:szCs w:val="24"/>
          <w:lang w:val="en-US"/>
        </w:rPr>
        <w:t xml:space="preserve">that accommodation </w:t>
      </w:r>
      <w:r w:rsidR="00427F02">
        <w:rPr>
          <w:rFonts w:cstheme="minorHAnsi"/>
          <w:sz w:val="24"/>
          <w:szCs w:val="24"/>
          <w:lang w:val="en-US"/>
        </w:rPr>
        <w:t xml:space="preserve">eventually allows for </w:t>
      </w:r>
      <w:r w:rsidR="003176A9" w:rsidRPr="00B90848">
        <w:rPr>
          <w:rFonts w:cstheme="minorHAnsi"/>
          <w:sz w:val="24"/>
          <w:szCs w:val="24"/>
          <w:lang w:val="en-US"/>
        </w:rPr>
        <w:t>a reorientation t</w:t>
      </w:r>
      <w:r w:rsidR="00B90848">
        <w:rPr>
          <w:rFonts w:cstheme="minorHAnsi"/>
          <w:sz w:val="24"/>
          <w:szCs w:val="24"/>
          <w:lang w:val="en-US"/>
        </w:rPr>
        <w:t>o</w:t>
      </w:r>
      <w:r w:rsidR="003176A9" w:rsidRPr="00B90848">
        <w:rPr>
          <w:rFonts w:cstheme="minorHAnsi"/>
          <w:sz w:val="24"/>
          <w:szCs w:val="24"/>
          <w:lang w:val="en-US"/>
        </w:rPr>
        <w:t xml:space="preserve"> other, more promising goals</w:t>
      </w:r>
      <w:r w:rsidR="00CC0170" w:rsidRPr="00B90848">
        <w:rPr>
          <w:rFonts w:cstheme="minorHAnsi"/>
          <w:sz w:val="24"/>
          <w:szCs w:val="24"/>
          <w:lang w:val="en-US"/>
        </w:rPr>
        <w:t xml:space="preserve"> </w:t>
      </w:r>
      <w:r w:rsidR="00A02F2A" w:rsidRPr="00B90848">
        <w:rPr>
          <w:rFonts w:cstheme="minorHAnsi"/>
          <w:sz w:val="24"/>
          <w:szCs w:val="24"/>
          <w:lang w:val="en-US"/>
        </w:rPr>
        <w:t>(</w:t>
      </w:r>
      <w:proofErr w:type="spellStart"/>
      <w:r w:rsidR="00A02F2A" w:rsidRPr="00B90848">
        <w:rPr>
          <w:rFonts w:cstheme="minorHAnsi"/>
          <w:sz w:val="24"/>
          <w:szCs w:val="24"/>
          <w:lang w:val="en-US"/>
        </w:rPr>
        <w:t>Wrosch</w:t>
      </w:r>
      <w:proofErr w:type="spellEnd"/>
      <w:r w:rsidR="00A02F2A">
        <w:rPr>
          <w:rFonts w:cstheme="minorHAnsi"/>
          <w:sz w:val="24"/>
          <w:szCs w:val="24"/>
          <w:lang w:val="en-US"/>
        </w:rPr>
        <w:t xml:space="preserve"> et al.</w:t>
      </w:r>
      <w:r w:rsidR="00A02F2A" w:rsidRPr="00B90848">
        <w:rPr>
          <w:rFonts w:cstheme="minorHAnsi"/>
          <w:sz w:val="24"/>
          <w:szCs w:val="24"/>
          <w:lang w:val="en-US"/>
        </w:rPr>
        <w:t xml:space="preserve">, 2003). </w:t>
      </w:r>
    </w:p>
    <w:p w14:paraId="5FF7F368" w14:textId="45334EF4" w:rsidR="003176A9" w:rsidRDefault="003176A9" w:rsidP="00293C4C">
      <w:pPr>
        <w:autoSpaceDE w:val="0"/>
        <w:autoSpaceDN w:val="0"/>
        <w:adjustRightInd w:val="0"/>
        <w:spacing w:after="0" w:line="360" w:lineRule="auto"/>
        <w:jc w:val="both"/>
        <w:rPr>
          <w:rFonts w:cstheme="minorHAnsi"/>
          <w:sz w:val="24"/>
          <w:szCs w:val="24"/>
          <w:lang w:val="en-US"/>
        </w:rPr>
      </w:pPr>
    </w:p>
    <w:p w14:paraId="7A7A8D3E" w14:textId="791884EA" w:rsidR="00856C77" w:rsidRDefault="001E4927" w:rsidP="00293C4C">
      <w:pPr>
        <w:autoSpaceDE w:val="0"/>
        <w:autoSpaceDN w:val="0"/>
        <w:adjustRightInd w:val="0"/>
        <w:spacing w:after="0" w:line="360" w:lineRule="auto"/>
        <w:jc w:val="both"/>
        <w:rPr>
          <w:sz w:val="24"/>
          <w:szCs w:val="24"/>
          <w:lang w:val="en-US"/>
        </w:rPr>
      </w:pPr>
      <w:r w:rsidRPr="001E4927">
        <w:rPr>
          <w:rFonts w:cstheme="minorHAnsi"/>
          <w:sz w:val="24"/>
          <w:szCs w:val="24"/>
          <w:lang w:val="en-US"/>
        </w:rPr>
        <w:lastRenderedPageBreak/>
        <w:t>Taken together</w:t>
      </w:r>
      <w:r w:rsidR="00F92D1B" w:rsidRPr="001E4927">
        <w:rPr>
          <w:rFonts w:cstheme="minorHAnsi"/>
          <w:sz w:val="24"/>
          <w:szCs w:val="24"/>
          <w:lang w:val="en-US"/>
        </w:rPr>
        <w:t xml:space="preserve">, it has been found that </w:t>
      </w:r>
      <w:r w:rsidR="00427F02">
        <w:rPr>
          <w:rFonts w:cstheme="minorHAnsi"/>
          <w:sz w:val="24"/>
          <w:szCs w:val="24"/>
          <w:lang w:val="en-US"/>
        </w:rPr>
        <w:t xml:space="preserve">in times of adversity </w:t>
      </w:r>
      <w:r w:rsidR="00BC579B" w:rsidRPr="001E4927">
        <w:rPr>
          <w:rFonts w:cstheme="minorHAnsi"/>
          <w:sz w:val="24"/>
          <w:szCs w:val="24"/>
          <w:lang w:val="en-US"/>
        </w:rPr>
        <w:t xml:space="preserve">many people stick to the goals </w:t>
      </w:r>
      <w:r w:rsidR="00427F02">
        <w:rPr>
          <w:rFonts w:cstheme="minorHAnsi"/>
          <w:sz w:val="24"/>
          <w:szCs w:val="24"/>
          <w:lang w:val="en-US"/>
        </w:rPr>
        <w:t>they find important even wh</w:t>
      </w:r>
      <w:r w:rsidR="003504D1">
        <w:rPr>
          <w:rFonts w:cstheme="minorHAnsi"/>
          <w:sz w:val="24"/>
          <w:szCs w:val="24"/>
          <w:lang w:val="en-US"/>
        </w:rPr>
        <w:t>en</w:t>
      </w:r>
      <w:r w:rsidR="00427F02">
        <w:rPr>
          <w:rFonts w:cstheme="minorHAnsi"/>
          <w:sz w:val="24"/>
          <w:szCs w:val="24"/>
          <w:lang w:val="en-US"/>
        </w:rPr>
        <w:t xml:space="preserve"> they acknowledge that it may be harder to </w:t>
      </w:r>
      <w:r w:rsidR="00D01A5B">
        <w:rPr>
          <w:rFonts w:cstheme="minorHAnsi"/>
          <w:sz w:val="24"/>
          <w:szCs w:val="24"/>
          <w:lang w:val="en-US"/>
        </w:rPr>
        <w:t>achieve</w:t>
      </w:r>
      <w:r w:rsidR="00427F02">
        <w:rPr>
          <w:rFonts w:cstheme="minorHAnsi"/>
          <w:sz w:val="24"/>
          <w:szCs w:val="24"/>
          <w:lang w:val="en-US"/>
        </w:rPr>
        <w:t xml:space="preserve"> the</w:t>
      </w:r>
      <w:r w:rsidR="00A4796A">
        <w:rPr>
          <w:rFonts w:cstheme="minorHAnsi"/>
          <w:sz w:val="24"/>
          <w:szCs w:val="24"/>
          <w:lang w:val="en-US"/>
        </w:rPr>
        <w:t>m</w:t>
      </w:r>
      <w:r w:rsidR="00BC579B" w:rsidRPr="002E6904">
        <w:rPr>
          <w:rFonts w:cstheme="minorHAnsi"/>
          <w:sz w:val="24"/>
          <w:szCs w:val="24"/>
          <w:lang w:val="en-US"/>
        </w:rPr>
        <w:t>.</w:t>
      </w:r>
      <w:r>
        <w:rPr>
          <w:rFonts w:cstheme="minorHAnsi"/>
          <w:sz w:val="24"/>
          <w:szCs w:val="24"/>
          <w:lang w:val="en-US"/>
        </w:rPr>
        <w:t xml:space="preserve"> The lack of concordance between importance and attainability is a source of </w:t>
      </w:r>
      <w:r w:rsidR="00427F02">
        <w:rPr>
          <w:rFonts w:cstheme="minorHAnsi"/>
          <w:sz w:val="24"/>
          <w:szCs w:val="24"/>
          <w:lang w:val="en-US"/>
        </w:rPr>
        <w:t xml:space="preserve">distress because </w:t>
      </w:r>
      <w:r w:rsidR="00E32CD5">
        <w:rPr>
          <w:rFonts w:cstheme="minorHAnsi"/>
          <w:sz w:val="24"/>
          <w:szCs w:val="24"/>
          <w:lang w:val="en-US"/>
        </w:rPr>
        <w:t xml:space="preserve">people </w:t>
      </w:r>
      <w:r w:rsidR="00D01A5B">
        <w:rPr>
          <w:rFonts w:cstheme="minorHAnsi"/>
          <w:sz w:val="24"/>
          <w:szCs w:val="24"/>
          <w:lang w:val="en-US"/>
        </w:rPr>
        <w:t xml:space="preserve">may </w:t>
      </w:r>
      <w:r w:rsidR="00E32CD5">
        <w:rPr>
          <w:rFonts w:cstheme="minorHAnsi"/>
          <w:sz w:val="24"/>
          <w:szCs w:val="24"/>
          <w:lang w:val="en-US"/>
        </w:rPr>
        <w:t xml:space="preserve">maintain striving for goals in the expectation that goal progress will be low. </w:t>
      </w:r>
      <w:r w:rsidR="00CC0170">
        <w:rPr>
          <w:rFonts w:cstheme="minorHAnsi"/>
          <w:sz w:val="24"/>
          <w:szCs w:val="24"/>
          <w:lang w:val="en-US"/>
        </w:rPr>
        <w:t xml:space="preserve">In view of this, the </w:t>
      </w:r>
      <w:r w:rsidR="00D74C40">
        <w:rPr>
          <w:rFonts w:cstheme="minorHAnsi"/>
          <w:sz w:val="24"/>
          <w:szCs w:val="24"/>
          <w:lang w:val="en-US"/>
        </w:rPr>
        <w:t>p</w:t>
      </w:r>
      <w:r w:rsidR="00F22D3B" w:rsidRPr="001B2845">
        <w:rPr>
          <w:rFonts w:cstheme="minorHAnsi"/>
          <w:sz w:val="24"/>
          <w:szCs w:val="24"/>
          <w:lang w:val="en-US"/>
        </w:rPr>
        <w:t xml:space="preserve">resent study examines how the </w:t>
      </w:r>
      <w:r w:rsidR="00D01A5B">
        <w:rPr>
          <w:rFonts w:cstheme="minorHAnsi"/>
          <w:sz w:val="24"/>
          <w:szCs w:val="24"/>
          <w:lang w:val="en-US"/>
        </w:rPr>
        <w:t>COVID-19 pandemic</w:t>
      </w:r>
      <w:r w:rsidR="00F22D3B" w:rsidRPr="001B2845">
        <w:rPr>
          <w:rFonts w:cstheme="minorHAnsi"/>
          <w:sz w:val="24"/>
          <w:szCs w:val="24"/>
          <w:lang w:val="en-US"/>
        </w:rPr>
        <w:t xml:space="preserve"> affect</w:t>
      </w:r>
      <w:r w:rsidR="00D01A5B">
        <w:rPr>
          <w:rFonts w:cstheme="minorHAnsi"/>
          <w:sz w:val="24"/>
          <w:szCs w:val="24"/>
          <w:lang w:val="en-US"/>
        </w:rPr>
        <w:t>s</w:t>
      </w:r>
      <w:r w:rsidR="00F22D3B" w:rsidRPr="001B2845">
        <w:rPr>
          <w:rFonts w:cstheme="minorHAnsi"/>
          <w:sz w:val="24"/>
          <w:szCs w:val="24"/>
          <w:lang w:val="en-US"/>
        </w:rPr>
        <w:t xml:space="preserve"> </w:t>
      </w:r>
      <w:r w:rsidR="002E6904" w:rsidRPr="001B2845">
        <w:rPr>
          <w:rFonts w:cstheme="minorHAnsi"/>
          <w:sz w:val="24"/>
          <w:szCs w:val="24"/>
          <w:lang w:val="en-US"/>
        </w:rPr>
        <w:t xml:space="preserve">young people’s </w:t>
      </w:r>
      <w:r w:rsidR="00F22D3B" w:rsidRPr="001B2845">
        <w:rPr>
          <w:rFonts w:cstheme="minorHAnsi"/>
          <w:sz w:val="24"/>
          <w:szCs w:val="24"/>
          <w:lang w:val="en-US"/>
        </w:rPr>
        <w:t xml:space="preserve">goals, in particular whether and </w:t>
      </w:r>
      <w:r w:rsidR="00C70E87">
        <w:rPr>
          <w:rFonts w:cstheme="minorHAnsi"/>
          <w:sz w:val="24"/>
          <w:szCs w:val="24"/>
          <w:lang w:val="en-US"/>
        </w:rPr>
        <w:t xml:space="preserve">how they adjust their evaluations of goal importance and attainability by comparing their </w:t>
      </w:r>
      <w:r w:rsidR="00A4796A">
        <w:rPr>
          <w:rFonts w:cstheme="minorHAnsi"/>
          <w:sz w:val="24"/>
          <w:szCs w:val="24"/>
          <w:lang w:val="en-US"/>
        </w:rPr>
        <w:t xml:space="preserve">(retrospective) </w:t>
      </w:r>
      <w:r w:rsidR="00C70E87">
        <w:rPr>
          <w:rFonts w:cstheme="minorHAnsi"/>
          <w:sz w:val="24"/>
          <w:szCs w:val="24"/>
          <w:lang w:val="en-US"/>
        </w:rPr>
        <w:t xml:space="preserve">initial ratings before the </w:t>
      </w:r>
      <w:r w:rsidR="00A4796A">
        <w:rPr>
          <w:rFonts w:cstheme="minorHAnsi"/>
          <w:sz w:val="24"/>
          <w:szCs w:val="24"/>
          <w:lang w:val="en-US"/>
        </w:rPr>
        <w:t>COVID-19 pandemic</w:t>
      </w:r>
      <w:r w:rsidR="00C70E87">
        <w:rPr>
          <w:rFonts w:cstheme="minorHAnsi"/>
          <w:sz w:val="24"/>
          <w:szCs w:val="24"/>
          <w:lang w:val="en-US"/>
        </w:rPr>
        <w:t xml:space="preserve"> with ratings a few months after the outbreak. </w:t>
      </w:r>
      <w:r w:rsidR="00C70E87">
        <w:rPr>
          <w:sz w:val="24"/>
          <w:szCs w:val="24"/>
          <w:lang w:val="en-US"/>
        </w:rPr>
        <w:t xml:space="preserve">Specifically, we will </w:t>
      </w:r>
      <w:r w:rsidR="00D01A5B">
        <w:rPr>
          <w:sz w:val="24"/>
          <w:szCs w:val="24"/>
          <w:lang w:val="en-US"/>
        </w:rPr>
        <w:t>address</w:t>
      </w:r>
      <w:r w:rsidR="00C70E87">
        <w:rPr>
          <w:sz w:val="24"/>
          <w:szCs w:val="24"/>
          <w:lang w:val="en-US"/>
        </w:rPr>
        <w:t xml:space="preserve"> the following hypotheses. First, prior to </w:t>
      </w:r>
      <w:r w:rsidR="003504D1">
        <w:rPr>
          <w:sz w:val="24"/>
          <w:szCs w:val="24"/>
          <w:lang w:val="en-US"/>
        </w:rPr>
        <w:t>COVID-19</w:t>
      </w:r>
      <w:r w:rsidR="00C70E87">
        <w:rPr>
          <w:sz w:val="24"/>
          <w:szCs w:val="24"/>
          <w:lang w:val="en-US"/>
        </w:rPr>
        <w:t xml:space="preserve"> we expect evaluations of goal importance and attainability to be concordant, such that important goals are considered to be more attainable than less important goals</w:t>
      </w:r>
      <w:r w:rsidR="00A4796A">
        <w:rPr>
          <w:sz w:val="24"/>
          <w:szCs w:val="24"/>
          <w:lang w:val="en-US"/>
        </w:rPr>
        <w:t xml:space="preserve"> (or vice versa, that goals within reach gradually become important)</w:t>
      </w:r>
      <w:r w:rsidR="00C70E87">
        <w:rPr>
          <w:sz w:val="24"/>
          <w:szCs w:val="24"/>
          <w:lang w:val="en-US"/>
        </w:rPr>
        <w:t>.</w:t>
      </w:r>
      <w:r w:rsidR="00027328" w:rsidRPr="006F3528">
        <w:rPr>
          <w:rFonts w:cstheme="minorHAnsi"/>
          <w:b/>
          <w:bCs/>
          <w:sz w:val="24"/>
          <w:szCs w:val="24"/>
          <w:lang w:val="en-US"/>
        </w:rPr>
        <w:t xml:space="preserve"> </w:t>
      </w:r>
      <w:r w:rsidR="00027328" w:rsidRPr="006F3528">
        <w:rPr>
          <w:rFonts w:cstheme="minorHAnsi"/>
          <w:sz w:val="24"/>
          <w:szCs w:val="24"/>
          <w:lang w:val="en-US"/>
        </w:rPr>
        <w:t>Theoretically speaking, equally low ratings of importance and attainability also constitute concordance, but in case a goal is regarded both relatively unimportant and unattainable the idea of a goal as a desired end state does no longer apply</w:t>
      </w:r>
      <w:r w:rsidR="00F556B9">
        <w:rPr>
          <w:rFonts w:cstheme="minorHAnsi"/>
          <w:sz w:val="24"/>
          <w:szCs w:val="24"/>
          <w:lang w:val="en-US"/>
        </w:rPr>
        <w:t xml:space="preserve"> (De Ridder &amp; Kuijer, 2006)</w:t>
      </w:r>
      <w:r w:rsidR="00027328" w:rsidRPr="006F3528">
        <w:rPr>
          <w:rFonts w:cstheme="minorHAnsi"/>
          <w:sz w:val="24"/>
          <w:szCs w:val="24"/>
          <w:lang w:val="en-US"/>
        </w:rPr>
        <w:t>.</w:t>
      </w:r>
      <w:r w:rsidR="00027328">
        <w:rPr>
          <w:rFonts w:cstheme="minorHAnsi"/>
          <w:sz w:val="24"/>
          <w:szCs w:val="24"/>
          <w:lang w:val="en-US"/>
        </w:rPr>
        <w:t xml:space="preserve"> </w:t>
      </w:r>
      <w:r w:rsidR="00027328">
        <w:rPr>
          <w:sz w:val="24"/>
          <w:szCs w:val="24"/>
          <w:lang w:val="en-US"/>
        </w:rPr>
        <w:t>S</w:t>
      </w:r>
      <w:r w:rsidR="00C70E87">
        <w:rPr>
          <w:sz w:val="24"/>
          <w:szCs w:val="24"/>
          <w:lang w:val="en-US"/>
        </w:rPr>
        <w:t>econd, we expect a significant decrease in the overall attainability of goals in times of COVID-19 as compared to prior to the outbreak. Third, we expect that concordance between importance and attainability of goal evaluations will be lower in times of COVID-19 than before.</w:t>
      </w:r>
      <w:r w:rsidR="00AC746A">
        <w:rPr>
          <w:sz w:val="24"/>
          <w:szCs w:val="24"/>
          <w:lang w:val="en-US"/>
        </w:rPr>
        <w:t xml:space="preserve"> Next to these hypotheses, we will address a number of </w:t>
      </w:r>
      <w:r w:rsidR="00AC746A" w:rsidRPr="00AC746A">
        <w:rPr>
          <w:sz w:val="24"/>
          <w:szCs w:val="24"/>
          <w:lang w:val="en-US"/>
        </w:rPr>
        <w:t xml:space="preserve">exploratory questions regarding which people will most likely adjust their evaluations of importance and attainability. Specifically, we will examine whether lower concordance of importance and attainability ratings is more prominent amongst </w:t>
      </w:r>
      <w:r w:rsidR="00A4796A">
        <w:rPr>
          <w:sz w:val="24"/>
          <w:szCs w:val="24"/>
          <w:lang w:val="en-US"/>
        </w:rPr>
        <w:t>young people</w:t>
      </w:r>
      <w:r w:rsidR="00856C77" w:rsidRPr="00AC746A">
        <w:rPr>
          <w:sz w:val="24"/>
          <w:szCs w:val="24"/>
          <w:lang w:val="en-US"/>
        </w:rPr>
        <w:t xml:space="preserve"> who more strictly adhere to the distancing rules</w:t>
      </w:r>
      <w:r w:rsidR="00AC746A" w:rsidRPr="00AC746A">
        <w:rPr>
          <w:sz w:val="24"/>
          <w:szCs w:val="24"/>
          <w:lang w:val="en-US"/>
        </w:rPr>
        <w:t xml:space="preserve"> </w:t>
      </w:r>
      <w:r w:rsidR="00402478">
        <w:rPr>
          <w:sz w:val="24"/>
          <w:szCs w:val="24"/>
          <w:lang w:val="en-US"/>
        </w:rPr>
        <w:t>with potential repercussions on opportunities for working on one’s goals</w:t>
      </w:r>
      <w:r w:rsidR="00DA748F">
        <w:rPr>
          <w:sz w:val="24"/>
          <w:szCs w:val="24"/>
          <w:lang w:val="en-US"/>
        </w:rPr>
        <w:t xml:space="preserve">. We will also address the question whether concordance may be higher </w:t>
      </w:r>
      <w:r w:rsidR="00AC746A" w:rsidRPr="00AC746A">
        <w:rPr>
          <w:sz w:val="24"/>
          <w:szCs w:val="24"/>
          <w:lang w:val="en-US"/>
        </w:rPr>
        <w:t>in adolescents who are optimistic about the future</w:t>
      </w:r>
      <w:r w:rsidR="00856C77" w:rsidRPr="00AC746A">
        <w:rPr>
          <w:sz w:val="24"/>
          <w:szCs w:val="24"/>
          <w:lang w:val="en-US"/>
        </w:rPr>
        <w:t xml:space="preserve"> in times of C</w:t>
      </w:r>
      <w:r w:rsidR="00D01A5B">
        <w:rPr>
          <w:sz w:val="24"/>
          <w:szCs w:val="24"/>
          <w:lang w:val="en-US"/>
        </w:rPr>
        <w:t>OVID</w:t>
      </w:r>
      <w:r w:rsidR="00856C77" w:rsidRPr="00AC746A">
        <w:rPr>
          <w:sz w:val="24"/>
          <w:szCs w:val="24"/>
          <w:lang w:val="en-US"/>
        </w:rPr>
        <w:t>-19</w:t>
      </w:r>
      <w:r w:rsidR="00DA748F">
        <w:rPr>
          <w:sz w:val="24"/>
          <w:szCs w:val="24"/>
          <w:lang w:val="en-US"/>
        </w:rPr>
        <w:t xml:space="preserve"> as high expectancies may impact their perceptions of possibilities for realizing their goals</w:t>
      </w:r>
      <w:r w:rsidR="00C67941">
        <w:rPr>
          <w:sz w:val="24"/>
          <w:szCs w:val="24"/>
          <w:lang w:val="en-US"/>
        </w:rPr>
        <w:t>; the same reasoning applies to</w:t>
      </w:r>
      <w:r w:rsidR="00027328">
        <w:rPr>
          <w:sz w:val="24"/>
          <w:szCs w:val="24"/>
          <w:lang w:val="en-US"/>
        </w:rPr>
        <w:t xml:space="preserve"> perception</w:t>
      </w:r>
      <w:r w:rsidR="00C67941">
        <w:rPr>
          <w:sz w:val="24"/>
          <w:szCs w:val="24"/>
          <w:lang w:val="en-US"/>
        </w:rPr>
        <w:t>s</w:t>
      </w:r>
      <w:r w:rsidR="00027328">
        <w:rPr>
          <w:sz w:val="24"/>
          <w:szCs w:val="24"/>
          <w:lang w:val="en-US"/>
        </w:rPr>
        <w:t xml:space="preserve"> of being connected to </w:t>
      </w:r>
      <w:r w:rsidR="00C67941">
        <w:rPr>
          <w:sz w:val="24"/>
          <w:szCs w:val="24"/>
          <w:lang w:val="en-US"/>
        </w:rPr>
        <w:t>one’s</w:t>
      </w:r>
      <w:r w:rsidR="00027328">
        <w:rPr>
          <w:sz w:val="24"/>
          <w:szCs w:val="24"/>
          <w:lang w:val="en-US"/>
        </w:rPr>
        <w:t xml:space="preserve"> future sel</w:t>
      </w:r>
      <w:r w:rsidR="00C67941">
        <w:rPr>
          <w:sz w:val="24"/>
          <w:szCs w:val="24"/>
          <w:lang w:val="en-US"/>
        </w:rPr>
        <w:t>f</w:t>
      </w:r>
      <w:r w:rsidR="00F556B9">
        <w:rPr>
          <w:sz w:val="24"/>
          <w:szCs w:val="24"/>
          <w:lang w:val="en-US"/>
        </w:rPr>
        <w:t xml:space="preserve"> (Hershfield, 2011)</w:t>
      </w:r>
      <w:r w:rsidR="00856C77" w:rsidRPr="00AC746A">
        <w:rPr>
          <w:sz w:val="24"/>
          <w:szCs w:val="24"/>
          <w:lang w:val="en-US"/>
        </w:rPr>
        <w:t>.</w:t>
      </w:r>
      <w:r w:rsidR="00AC746A" w:rsidRPr="00AC746A">
        <w:rPr>
          <w:sz w:val="24"/>
          <w:szCs w:val="24"/>
          <w:lang w:val="en-US"/>
        </w:rPr>
        <w:t xml:space="preserve"> </w:t>
      </w:r>
      <w:r w:rsidR="00DA748F">
        <w:rPr>
          <w:sz w:val="24"/>
          <w:szCs w:val="24"/>
          <w:lang w:val="en-US"/>
        </w:rPr>
        <w:t xml:space="preserve">Finally, we will </w:t>
      </w:r>
      <w:r w:rsidR="00AC746A" w:rsidRPr="00AC746A">
        <w:rPr>
          <w:sz w:val="24"/>
          <w:szCs w:val="24"/>
          <w:lang w:val="en-US"/>
        </w:rPr>
        <w:t>examine potential differences regarding gender, age, and education level</w:t>
      </w:r>
      <w:r w:rsidR="00DA748F">
        <w:rPr>
          <w:sz w:val="24"/>
          <w:szCs w:val="24"/>
          <w:lang w:val="en-US"/>
        </w:rPr>
        <w:t xml:space="preserve"> in ratings of goal importance and attainability.</w:t>
      </w:r>
    </w:p>
    <w:p w14:paraId="4A8974F7" w14:textId="73B5395A" w:rsidR="00856C77" w:rsidRDefault="00856C77" w:rsidP="00293C4C">
      <w:pPr>
        <w:pStyle w:val="ListParagraph"/>
        <w:spacing w:after="0" w:line="360" w:lineRule="auto"/>
        <w:jc w:val="both"/>
        <w:rPr>
          <w:lang w:val="en-US"/>
        </w:rPr>
      </w:pPr>
    </w:p>
    <w:p w14:paraId="0E531D21" w14:textId="77777777" w:rsidR="00856C77" w:rsidRPr="00F04E8B" w:rsidRDefault="00856C77" w:rsidP="00293C4C">
      <w:pPr>
        <w:spacing w:after="0" w:line="360" w:lineRule="auto"/>
        <w:jc w:val="center"/>
        <w:rPr>
          <w:sz w:val="28"/>
          <w:szCs w:val="28"/>
          <w:lang w:val="en-US"/>
        </w:rPr>
      </w:pPr>
      <w:r w:rsidRPr="00F04E8B">
        <w:rPr>
          <w:sz w:val="28"/>
          <w:szCs w:val="28"/>
          <w:lang w:val="en-US"/>
        </w:rPr>
        <w:t>Method</w:t>
      </w:r>
    </w:p>
    <w:p w14:paraId="25912B2B" w14:textId="77777777" w:rsidR="00856C77" w:rsidRPr="00D01A5B" w:rsidRDefault="00856C77" w:rsidP="00293C4C">
      <w:pPr>
        <w:spacing w:after="0" w:line="360" w:lineRule="auto"/>
        <w:jc w:val="both"/>
        <w:rPr>
          <w:sz w:val="24"/>
          <w:szCs w:val="24"/>
          <w:lang w:val="en-US"/>
        </w:rPr>
      </w:pPr>
      <w:r w:rsidRPr="00D01A5B">
        <w:rPr>
          <w:i/>
          <w:iCs/>
          <w:sz w:val="24"/>
          <w:szCs w:val="24"/>
          <w:lang w:val="en-US"/>
        </w:rPr>
        <w:t>Participants</w:t>
      </w:r>
    </w:p>
    <w:p w14:paraId="0DCEB01F" w14:textId="330F936C" w:rsidR="00856C77" w:rsidRDefault="007879A5" w:rsidP="00293C4C">
      <w:pPr>
        <w:spacing w:after="0" w:line="360" w:lineRule="auto"/>
        <w:jc w:val="both"/>
        <w:rPr>
          <w:sz w:val="24"/>
          <w:szCs w:val="24"/>
          <w:lang w:val="en-US"/>
        </w:rPr>
      </w:pPr>
      <w:r>
        <w:rPr>
          <w:sz w:val="24"/>
          <w:szCs w:val="24"/>
          <w:lang w:val="en-US"/>
        </w:rPr>
        <w:t>A convenience sample of young adults (16-25 years) was recruited via social media</w:t>
      </w:r>
      <w:r w:rsidR="00201C90">
        <w:rPr>
          <w:sz w:val="24"/>
          <w:szCs w:val="24"/>
          <w:lang w:val="en-US"/>
        </w:rPr>
        <w:t xml:space="preserve"> in the early stages of the pandemic (April 2020). Of th</w:t>
      </w:r>
      <w:r>
        <w:rPr>
          <w:sz w:val="24"/>
          <w:szCs w:val="24"/>
          <w:lang w:val="en-US"/>
        </w:rPr>
        <w:t xml:space="preserve">e </w:t>
      </w:r>
      <w:r w:rsidR="00856C77" w:rsidRPr="00D01A5B">
        <w:rPr>
          <w:sz w:val="24"/>
          <w:szCs w:val="24"/>
          <w:lang w:val="en-US"/>
        </w:rPr>
        <w:t xml:space="preserve">379 participants </w:t>
      </w:r>
      <w:r>
        <w:rPr>
          <w:sz w:val="24"/>
          <w:szCs w:val="24"/>
          <w:lang w:val="en-US"/>
        </w:rPr>
        <w:t>who read the introduction on the</w:t>
      </w:r>
      <w:r w:rsidR="00856C77" w:rsidRPr="00D01A5B">
        <w:rPr>
          <w:sz w:val="24"/>
          <w:szCs w:val="24"/>
          <w:lang w:val="en-US"/>
        </w:rPr>
        <w:t xml:space="preserve"> </w:t>
      </w:r>
      <w:r w:rsidR="00D01A5B">
        <w:rPr>
          <w:sz w:val="24"/>
          <w:szCs w:val="24"/>
          <w:lang w:val="en-US"/>
        </w:rPr>
        <w:lastRenderedPageBreak/>
        <w:t xml:space="preserve">online survey, </w:t>
      </w:r>
      <w:r>
        <w:rPr>
          <w:sz w:val="24"/>
          <w:szCs w:val="24"/>
          <w:lang w:val="en-US"/>
        </w:rPr>
        <w:t>3</w:t>
      </w:r>
      <w:r w:rsidR="00856C77" w:rsidRPr="00D01A5B">
        <w:rPr>
          <w:sz w:val="24"/>
          <w:szCs w:val="24"/>
          <w:lang w:val="en-US"/>
        </w:rPr>
        <w:t xml:space="preserve">59 agreed to informed consent. </w:t>
      </w:r>
      <w:r w:rsidR="00D01A5B">
        <w:rPr>
          <w:sz w:val="24"/>
          <w:szCs w:val="24"/>
          <w:lang w:val="en-US"/>
        </w:rPr>
        <w:t xml:space="preserve">A total number of 147 </w:t>
      </w:r>
      <w:r w:rsidR="00856C77" w:rsidRPr="00D01A5B">
        <w:rPr>
          <w:sz w:val="24"/>
          <w:szCs w:val="24"/>
          <w:lang w:val="en-US"/>
        </w:rPr>
        <w:t xml:space="preserve">participants </w:t>
      </w:r>
      <w:r w:rsidR="00D01A5B">
        <w:rPr>
          <w:sz w:val="24"/>
          <w:szCs w:val="24"/>
          <w:lang w:val="en-US"/>
        </w:rPr>
        <w:t>completed the entire survey</w:t>
      </w:r>
      <w:r w:rsidR="00856C77" w:rsidRPr="00D01A5B">
        <w:rPr>
          <w:sz w:val="24"/>
          <w:szCs w:val="24"/>
          <w:lang w:val="en-US"/>
        </w:rPr>
        <w:t xml:space="preserve">. Two participants were removed because they had virtually no variation in either the importance or the attainability of the goals, leaving 145 participants (response rate 38%) with in total 9569 ratings of goals (there was </w:t>
      </w:r>
      <w:r w:rsidR="0022283E">
        <w:rPr>
          <w:sz w:val="24"/>
          <w:szCs w:val="24"/>
          <w:lang w:val="en-US"/>
        </w:rPr>
        <w:t>one</w:t>
      </w:r>
      <w:r w:rsidR="00856C77" w:rsidRPr="00D01A5B">
        <w:rPr>
          <w:sz w:val="24"/>
          <w:szCs w:val="24"/>
          <w:lang w:val="en-US"/>
        </w:rPr>
        <w:t xml:space="preserve"> occasional missing). </w:t>
      </w:r>
      <w:r>
        <w:rPr>
          <w:sz w:val="24"/>
          <w:szCs w:val="24"/>
          <w:lang w:val="en-US"/>
        </w:rPr>
        <w:t>Mean age of these</w:t>
      </w:r>
      <w:r w:rsidR="00856C77" w:rsidRPr="00D01A5B">
        <w:rPr>
          <w:sz w:val="24"/>
          <w:szCs w:val="24"/>
          <w:lang w:val="en-US"/>
        </w:rPr>
        <w:t xml:space="preserve"> 145 participants </w:t>
      </w:r>
      <w:r>
        <w:rPr>
          <w:sz w:val="24"/>
          <w:szCs w:val="24"/>
          <w:lang w:val="en-US"/>
        </w:rPr>
        <w:t>(75% female) was 20.5 years (</w:t>
      </w:r>
      <w:r w:rsidR="00856C77" w:rsidRPr="00D01A5B">
        <w:rPr>
          <w:sz w:val="24"/>
          <w:szCs w:val="24"/>
          <w:lang w:val="en-US"/>
        </w:rPr>
        <w:t>SD = 2.8). The majority of the participants followed or had completed higher level education, including applied sciences (</w:t>
      </w:r>
      <w:r>
        <w:rPr>
          <w:sz w:val="24"/>
          <w:szCs w:val="24"/>
          <w:lang w:val="en-US"/>
        </w:rPr>
        <w:t>21%</w:t>
      </w:r>
      <w:r w:rsidR="00856C77" w:rsidRPr="00D01A5B">
        <w:rPr>
          <w:sz w:val="24"/>
          <w:szCs w:val="24"/>
          <w:lang w:val="en-US"/>
        </w:rPr>
        <w:t>) and university (</w:t>
      </w:r>
      <w:r>
        <w:rPr>
          <w:sz w:val="24"/>
          <w:szCs w:val="24"/>
          <w:lang w:val="en-US"/>
        </w:rPr>
        <w:t>4</w:t>
      </w:r>
      <w:r w:rsidR="00856C77" w:rsidRPr="00D01A5B">
        <w:rPr>
          <w:sz w:val="24"/>
          <w:szCs w:val="24"/>
          <w:lang w:val="en-US"/>
        </w:rPr>
        <w:t>4</w:t>
      </w:r>
      <w:r>
        <w:rPr>
          <w:sz w:val="24"/>
          <w:szCs w:val="24"/>
          <w:lang w:val="en-US"/>
        </w:rPr>
        <w:t>%</w:t>
      </w:r>
      <w:r w:rsidR="00856C77" w:rsidRPr="00D01A5B">
        <w:rPr>
          <w:sz w:val="24"/>
          <w:szCs w:val="24"/>
          <w:lang w:val="en-US"/>
        </w:rPr>
        <w:t xml:space="preserve">). The remaining participants </w:t>
      </w:r>
      <w:r>
        <w:rPr>
          <w:sz w:val="24"/>
          <w:szCs w:val="24"/>
          <w:lang w:val="en-US"/>
        </w:rPr>
        <w:t xml:space="preserve">(35%) </w:t>
      </w:r>
      <w:r w:rsidR="00856C77" w:rsidRPr="00D01A5B">
        <w:rPr>
          <w:sz w:val="24"/>
          <w:szCs w:val="24"/>
          <w:lang w:val="en-US"/>
        </w:rPr>
        <w:t>were following or had completed secondary education or lower level professional education.</w:t>
      </w:r>
    </w:p>
    <w:p w14:paraId="77976787" w14:textId="77777777" w:rsidR="00654EBB" w:rsidRDefault="00654EBB" w:rsidP="00293C4C">
      <w:pPr>
        <w:spacing w:after="0" w:line="360" w:lineRule="auto"/>
        <w:jc w:val="both"/>
        <w:rPr>
          <w:sz w:val="24"/>
          <w:szCs w:val="24"/>
          <w:lang w:val="en-US"/>
        </w:rPr>
      </w:pPr>
    </w:p>
    <w:p w14:paraId="1FE46016" w14:textId="2C66B3B6" w:rsidR="0022283E" w:rsidRPr="006F3528" w:rsidRDefault="0022283E" w:rsidP="00293C4C">
      <w:pPr>
        <w:spacing w:line="360" w:lineRule="auto"/>
        <w:jc w:val="both"/>
        <w:rPr>
          <w:rFonts w:cstheme="minorHAnsi"/>
          <w:i/>
          <w:iCs/>
          <w:sz w:val="24"/>
          <w:szCs w:val="24"/>
          <w:lang w:val="en-US"/>
        </w:rPr>
      </w:pPr>
      <w:r w:rsidRPr="006F3528">
        <w:rPr>
          <w:rFonts w:cstheme="minorHAnsi"/>
          <w:i/>
          <w:iCs/>
          <w:sz w:val="24"/>
          <w:szCs w:val="24"/>
          <w:lang w:val="en-US"/>
        </w:rPr>
        <w:t>Measures</w:t>
      </w:r>
    </w:p>
    <w:p w14:paraId="7FA8D541" w14:textId="45FB395D" w:rsidR="005433A6" w:rsidRDefault="0022283E" w:rsidP="00293C4C">
      <w:pPr>
        <w:spacing w:line="360" w:lineRule="auto"/>
        <w:jc w:val="both"/>
        <w:rPr>
          <w:rFonts w:cstheme="minorHAnsi"/>
          <w:sz w:val="24"/>
          <w:szCs w:val="24"/>
          <w:lang w:val="en-US"/>
        </w:rPr>
      </w:pPr>
      <w:r w:rsidRPr="00E94A36">
        <w:rPr>
          <w:rFonts w:cstheme="minorHAnsi"/>
          <w:sz w:val="24"/>
          <w:szCs w:val="24"/>
          <w:lang w:val="en-US"/>
        </w:rPr>
        <w:t xml:space="preserve">Participants filled out </w:t>
      </w:r>
      <w:r w:rsidR="00DA748F">
        <w:rPr>
          <w:rFonts w:cstheme="minorHAnsi"/>
          <w:sz w:val="24"/>
          <w:szCs w:val="24"/>
          <w:lang w:val="en-US"/>
        </w:rPr>
        <w:t>an abbreviated</w:t>
      </w:r>
      <w:r w:rsidR="007A324D">
        <w:rPr>
          <w:rFonts w:cstheme="minorHAnsi"/>
          <w:sz w:val="24"/>
          <w:szCs w:val="24"/>
          <w:lang w:val="en-US"/>
        </w:rPr>
        <w:t xml:space="preserve"> version </w:t>
      </w:r>
      <w:r w:rsidR="00DA748F">
        <w:rPr>
          <w:rFonts w:cstheme="minorHAnsi"/>
          <w:sz w:val="24"/>
          <w:szCs w:val="24"/>
          <w:lang w:val="en-US"/>
        </w:rPr>
        <w:t xml:space="preserve">(i.e., the goal setting part without goal striving questions) of </w:t>
      </w:r>
      <w:r w:rsidRPr="00E94A36">
        <w:rPr>
          <w:rFonts w:cstheme="minorHAnsi"/>
          <w:sz w:val="24"/>
          <w:szCs w:val="24"/>
          <w:lang w:val="en-US"/>
        </w:rPr>
        <w:t xml:space="preserve">the </w:t>
      </w:r>
      <w:r w:rsidRPr="00E94A36">
        <w:rPr>
          <w:rFonts w:cstheme="minorHAnsi"/>
          <w:i/>
          <w:iCs/>
          <w:sz w:val="24"/>
          <w:szCs w:val="24"/>
          <w:lang w:val="en-US"/>
        </w:rPr>
        <w:t>Goal Setting and Striving Inventory</w:t>
      </w:r>
      <w:r w:rsidRPr="00E94A36">
        <w:rPr>
          <w:rFonts w:cstheme="minorHAnsi"/>
          <w:sz w:val="24"/>
          <w:szCs w:val="24"/>
          <w:lang w:val="en-US"/>
        </w:rPr>
        <w:t xml:space="preserve"> </w:t>
      </w:r>
      <w:r w:rsidR="006F16D9">
        <w:rPr>
          <w:rFonts w:cstheme="minorHAnsi"/>
          <w:sz w:val="24"/>
          <w:szCs w:val="24"/>
          <w:lang w:val="en-US"/>
        </w:rPr>
        <w:t>(GSSI</w:t>
      </w:r>
      <w:r w:rsidR="00F556B9">
        <w:rPr>
          <w:rFonts w:cstheme="minorHAnsi"/>
          <w:sz w:val="24"/>
          <w:szCs w:val="24"/>
          <w:lang w:val="en-US"/>
        </w:rPr>
        <w:t xml:space="preserve">; </w:t>
      </w:r>
      <w:r w:rsidR="00945CC9">
        <w:rPr>
          <w:rFonts w:cstheme="minorHAnsi"/>
          <w:sz w:val="24"/>
          <w:szCs w:val="24"/>
          <w:lang w:val="en-US"/>
        </w:rPr>
        <w:t xml:space="preserve">Gillebaart, </w:t>
      </w:r>
      <w:r w:rsidR="00654EBB">
        <w:rPr>
          <w:rFonts w:cstheme="minorHAnsi"/>
          <w:sz w:val="24"/>
          <w:szCs w:val="24"/>
          <w:lang w:val="en-US"/>
        </w:rPr>
        <w:t xml:space="preserve">Brummelman, &amp; De Ridder, </w:t>
      </w:r>
      <w:r w:rsidR="00945CC9">
        <w:rPr>
          <w:rFonts w:cstheme="minorHAnsi"/>
          <w:sz w:val="24"/>
          <w:szCs w:val="24"/>
          <w:lang w:val="en-US"/>
        </w:rPr>
        <w:t>202</w:t>
      </w:r>
      <w:r w:rsidR="00654EBB">
        <w:rPr>
          <w:rFonts w:cstheme="minorHAnsi"/>
          <w:sz w:val="24"/>
          <w:szCs w:val="24"/>
          <w:lang w:val="en-US"/>
        </w:rPr>
        <w:t>1</w:t>
      </w:r>
      <w:r w:rsidR="006F16D9">
        <w:rPr>
          <w:rFonts w:cstheme="minorHAnsi"/>
          <w:sz w:val="24"/>
          <w:szCs w:val="24"/>
          <w:lang w:val="en-US"/>
        </w:rPr>
        <w:t>)</w:t>
      </w:r>
      <w:r w:rsidR="007F03AC">
        <w:rPr>
          <w:rFonts w:cstheme="minorHAnsi"/>
          <w:sz w:val="24"/>
          <w:szCs w:val="24"/>
          <w:lang w:val="en-US"/>
        </w:rPr>
        <w:t xml:space="preserve"> </w:t>
      </w:r>
      <w:r w:rsidRPr="0066443A">
        <w:rPr>
          <w:rFonts w:cstheme="minorHAnsi"/>
          <w:sz w:val="24"/>
          <w:szCs w:val="24"/>
          <w:lang w:val="en-US"/>
        </w:rPr>
        <w:t>twice</w:t>
      </w:r>
      <w:r w:rsidR="00DA748F" w:rsidRPr="0066443A">
        <w:rPr>
          <w:rFonts w:cstheme="minorHAnsi"/>
          <w:sz w:val="24"/>
          <w:szCs w:val="24"/>
          <w:lang w:val="en-US"/>
        </w:rPr>
        <w:t xml:space="preserve"> on one</w:t>
      </w:r>
      <w:r w:rsidR="00DA748F">
        <w:rPr>
          <w:rFonts w:cstheme="minorHAnsi"/>
          <w:sz w:val="24"/>
          <w:szCs w:val="24"/>
          <w:lang w:val="en-US"/>
        </w:rPr>
        <w:t xml:space="preserve"> specific occasion</w:t>
      </w:r>
      <w:r w:rsidR="005F4FA7">
        <w:rPr>
          <w:rFonts w:cstheme="minorHAnsi"/>
          <w:sz w:val="24"/>
          <w:szCs w:val="24"/>
          <w:lang w:val="en-US"/>
        </w:rPr>
        <w:t>:</w:t>
      </w:r>
      <w:r w:rsidRPr="00E94A36">
        <w:rPr>
          <w:rFonts w:cstheme="minorHAnsi"/>
          <w:sz w:val="24"/>
          <w:szCs w:val="24"/>
          <w:lang w:val="en-US"/>
        </w:rPr>
        <w:t xml:space="preserve"> once </w:t>
      </w:r>
      <w:r w:rsidR="00492AAB">
        <w:rPr>
          <w:rFonts w:cstheme="minorHAnsi"/>
          <w:sz w:val="24"/>
          <w:szCs w:val="24"/>
          <w:lang w:val="en-US"/>
        </w:rPr>
        <w:t xml:space="preserve">as it applied to them </w:t>
      </w:r>
      <w:r w:rsidRPr="00E94A36">
        <w:rPr>
          <w:rFonts w:cstheme="minorHAnsi"/>
          <w:sz w:val="24"/>
          <w:szCs w:val="24"/>
          <w:lang w:val="en-US"/>
        </w:rPr>
        <w:t xml:space="preserve">before COVID-19 </w:t>
      </w:r>
      <w:r w:rsidR="00DA748F">
        <w:rPr>
          <w:rFonts w:cstheme="minorHAnsi"/>
          <w:sz w:val="24"/>
          <w:szCs w:val="24"/>
          <w:lang w:val="en-US"/>
        </w:rPr>
        <w:t xml:space="preserve">retrospectively viewed from their current situation </w:t>
      </w:r>
      <w:r w:rsidRPr="00E94A36">
        <w:rPr>
          <w:rFonts w:cstheme="minorHAnsi"/>
          <w:sz w:val="24"/>
          <w:szCs w:val="24"/>
          <w:lang w:val="en-US"/>
        </w:rPr>
        <w:t xml:space="preserve">and once </w:t>
      </w:r>
      <w:r w:rsidR="00492AAB">
        <w:rPr>
          <w:rFonts w:cstheme="minorHAnsi"/>
          <w:sz w:val="24"/>
          <w:szCs w:val="24"/>
          <w:lang w:val="en-US"/>
        </w:rPr>
        <w:t>as it applied to</w:t>
      </w:r>
      <w:r w:rsidRPr="00E94A36">
        <w:rPr>
          <w:rFonts w:cstheme="minorHAnsi"/>
          <w:sz w:val="24"/>
          <w:szCs w:val="24"/>
          <w:lang w:val="en-US"/>
        </w:rPr>
        <w:t xml:space="preserve"> their current situation (</w:t>
      </w:r>
      <w:r w:rsidR="00DA748F">
        <w:rPr>
          <w:rFonts w:cstheme="minorHAnsi"/>
          <w:sz w:val="24"/>
          <w:szCs w:val="24"/>
          <w:lang w:val="en-US"/>
        </w:rPr>
        <w:t xml:space="preserve">May 2020, </w:t>
      </w:r>
      <w:r w:rsidRPr="00E94A36">
        <w:rPr>
          <w:rFonts w:cstheme="minorHAnsi"/>
          <w:sz w:val="24"/>
          <w:szCs w:val="24"/>
          <w:lang w:val="en-US"/>
        </w:rPr>
        <w:t>approximately two months after the COVID-19 outbreak in the Netherlands</w:t>
      </w:r>
      <w:r w:rsidR="00E94A36" w:rsidRPr="00E94A36">
        <w:rPr>
          <w:rFonts w:cstheme="minorHAnsi"/>
          <w:sz w:val="24"/>
          <w:szCs w:val="24"/>
          <w:lang w:val="en-US"/>
        </w:rPr>
        <w:t>)</w:t>
      </w:r>
      <w:r w:rsidRPr="00E94A36">
        <w:rPr>
          <w:rFonts w:cstheme="minorHAnsi"/>
          <w:sz w:val="24"/>
          <w:szCs w:val="24"/>
          <w:lang w:val="en-US"/>
        </w:rPr>
        <w:t>. The GSSI lists a number of 33 goals that were derived from expert consultation and a series of pilot studies in the target population of young adults</w:t>
      </w:r>
      <w:r w:rsidR="00F556B9">
        <w:rPr>
          <w:rFonts w:cstheme="minorHAnsi"/>
          <w:sz w:val="24"/>
          <w:szCs w:val="24"/>
          <w:lang w:val="en-US"/>
        </w:rPr>
        <w:t>.</w:t>
      </w:r>
      <w:r w:rsidRPr="00E94A36">
        <w:rPr>
          <w:rFonts w:cstheme="minorHAnsi"/>
          <w:sz w:val="24"/>
          <w:szCs w:val="24"/>
          <w:lang w:val="en-US"/>
        </w:rPr>
        <w:t xml:space="preserve"> </w:t>
      </w:r>
      <w:r w:rsidRPr="00CC5282">
        <w:rPr>
          <w:rFonts w:cstheme="minorHAnsi"/>
          <w:sz w:val="24"/>
          <w:szCs w:val="24"/>
          <w:lang w:val="en-US"/>
        </w:rPr>
        <w:t>The GSSI names a wide variety of goals relevant to young people, including both social (</w:t>
      </w:r>
      <w:r w:rsidR="00CC5282" w:rsidRPr="00CC5282">
        <w:rPr>
          <w:rFonts w:cstheme="minorHAnsi"/>
          <w:sz w:val="24"/>
          <w:szCs w:val="24"/>
          <w:lang w:val="en-US"/>
        </w:rPr>
        <w:t xml:space="preserve">e.g., </w:t>
      </w:r>
      <w:r w:rsidR="00CC5282">
        <w:rPr>
          <w:rFonts w:cstheme="minorHAnsi"/>
          <w:sz w:val="24"/>
          <w:szCs w:val="24"/>
          <w:lang w:val="en-US"/>
        </w:rPr>
        <w:t>‘</w:t>
      </w:r>
      <w:r w:rsidR="00CC5282" w:rsidRPr="00CC5282">
        <w:rPr>
          <w:rFonts w:cstheme="minorHAnsi"/>
          <w:sz w:val="24"/>
          <w:szCs w:val="24"/>
          <w:lang w:val="en-US"/>
        </w:rPr>
        <w:t>meet with my friends more often</w:t>
      </w:r>
      <w:r w:rsidR="00CC5282">
        <w:rPr>
          <w:rFonts w:cstheme="minorHAnsi"/>
          <w:sz w:val="24"/>
          <w:szCs w:val="24"/>
          <w:lang w:val="en-US"/>
        </w:rPr>
        <w:t>’</w:t>
      </w:r>
      <w:r w:rsidRPr="00CC5282">
        <w:rPr>
          <w:rFonts w:cstheme="minorHAnsi"/>
          <w:sz w:val="24"/>
          <w:szCs w:val="24"/>
          <w:lang w:val="en-US"/>
        </w:rPr>
        <w:t xml:space="preserve">) and </w:t>
      </w:r>
      <w:r w:rsidR="00CC5282" w:rsidRPr="00CC5282">
        <w:rPr>
          <w:rFonts w:cstheme="minorHAnsi"/>
          <w:sz w:val="24"/>
          <w:szCs w:val="24"/>
          <w:lang w:val="en-US"/>
        </w:rPr>
        <w:t xml:space="preserve">health (e.g., </w:t>
      </w:r>
      <w:r w:rsidR="00CC5282">
        <w:rPr>
          <w:rFonts w:cstheme="minorHAnsi"/>
          <w:sz w:val="24"/>
          <w:szCs w:val="24"/>
          <w:lang w:val="en-US"/>
        </w:rPr>
        <w:t>‘</w:t>
      </w:r>
      <w:r w:rsidR="005433A6">
        <w:rPr>
          <w:rFonts w:cstheme="minorHAnsi"/>
          <w:sz w:val="24"/>
          <w:szCs w:val="24"/>
          <w:lang w:val="en-US"/>
        </w:rPr>
        <w:t>reduce my alcohol intake</w:t>
      </w:r>
      <w:r w:rsidR="00CC5282">
        <w:rPr>
          <w:rFonts w:cstheme="minorHAnsi"/>
          <w:sz w:val="24"/>
          <w:szCs w:val="24"/>
          <w:lang w:val="en-US"/>
        </w:rPr>
        <w:t>’</w:t>
      </w:r>
      <w:r w:rsidR="00CC5282" w:rsidRPr="00CC5282">
        <w:rPr>
          <w:rFonts w:cstheme="minorHAnsi"/>
          <w:sz w:val="24"/>
          <w:szCs w:val="24"/>
          <w:lang w:val="en-US"/>
        </w:rPr>
        <w:t>) goals</w:t>
      </w:r>
      <w:r w:rsidRPr="00CC5282">
        <w:rPr>
          <w:rFonts w:cstheme="minorHAnsi"/>
          <w:sz w:val="24"/>
          <w:szCs w:val="24"/>
          <w:lang w:val="en-US"/>
        </w:rPr>
        <w:t xml:space="preserve">, as well as </w:t>
      </w:r>
      <w:r w:rsidR="00CC5282" w:rsidRPr="00CC5282">
        <w:rPr>
          <w:rFonts w:cstheme="minorHAnsi"/>
          <w:sz w:val="24"/>
          <w:szCs w:val="24"/>
          <w:lang w:val="en-US"/>
        </w:rPr>
        <w:t xml:space="preserve">wellbeing (e.g., </w:t>
      </w:r>
      <w:r w:rsidR="003B4E3D">
        <w:rPr>
          <w:rFonts w:cstheme="minorHAnsi"/>
          <w:sz w:val="24"/>
          <w:szCs w:val="24"/>
          <w:lang w:val="en-US"/>
        </w:rPr>
        <w:t>‘</w:t>
      </w:r>
      <w:r w:rsidR="00CC5282" w:rsidRPr="00CC5282">
        <w:rPr>
          <w:rFonts w:cstheme="minorHAnsi"/>
          <w:sz w:val="24"/>
          <w:szCs w:val="24"/>
          <w:lang w:val="en-US"/>
        </w:rPr>
        <w:t>experience less stress</w:t>
      </w:r>
      <w:r w:rsidR="003B4E3D">
        <w:rPr>
          <w:rFonts w:cstheme="minorHAnsi"/>
          <w:sz w:val="24"/>
          <w:szCs w:val="24"/>
          <w:lang w:val="en-US"/>
        </w:rPr>
        <w:t>’</w:t>
      </w:r>
      <w:r w:rsidR="00CC5282" w:rsidRPr="00CC5282">
        <w:rPr>
          <w:rFonts w:cstheme="minorHAnsi"/>
          <w:sz w:val="24"/>
          <w:szCs w:val="24"/>
          <w:lang w:val="en-US"/>
        </w:rPr>
        <w:t>)</w:t>
      </w:r>
      <w:r w:rsidRPr="00CC5282">
        <w:rPr>
          <w:rFonts w:cstheme="minorHAnsi"/>
          <w:sz w:val="24"/>
          <w:szCs w:val="24"/>
          <w:lang w:val="en-US"/>
        </w:rPr>
        <w:t xml:space="preserve"> and </w:t>
      </w:r>
      <w:r w:rsidR="00CC5282" w:rsidRPr="00CC5282">
        <w:rPr>
          <w:rFonts w:cstheme="minorHAnsi"/>
          <w:sz w:val="24"/>
          <w:szCs w:val="24"/>
          <w:lang w:val="en-US"/>
        </w:rPr>
        <w:t xml:space="preserve">career (e.g., </w:t>
      </w:r>
      <w:r w:rsidR="003B4E3D">
        <w:rPr>
          <w:rFonts w:cstheme="minorHAnsi"/>
          <w:sz w:val="24"/>
          <w:szCs w:val="24"/>
          <w:lang w:val="en-US"/>
        </w:rPr>
        <w:t>‘</w:t>
      </w:r>
      <w:r w:rsidR="00CC5282" w:rsidRPr="00CC5282">
        <w:rPr>
          <w:rFonts w:cstheme="minorHAnsi"/>
          <w:sz w:val="24"/>
          <w:szCs w:val="24"/>
          <w:lang w:val="en-US"/>
        </w:rPr>
        <w:t>find a job</w:t>
      </w:r>
      <w:r w:rsidR="003B4E3D">
        <w:rPr>
          <w:rFonts w:cstheme="minorHAnsi"/>
          <w:sz w:val="24"/>
          <w:szCs w:val="24"/>
          <w:lang w:val="en-US"/>
        </w:rPr>
        <w:t>’</w:t>
      </w:r>
      <w:r w:rsidR="00CC5282" w:rsidRPr="00CC5282">
        <w:rPr>
          <w:rFonts w:cstheme="minorHAnsi"/>
          <w:sz w:val="24"/>
          <w:szCs w:val="24"/>
          <w:lang w:val="en-US"/>
        </w:rPr>
        <w:t>) goals</w:t>
      </w:r>
      <w:r w:rsidRPr="00CC5282">
        <w:rPr>
          <w:rFonts w:cstheme="minorHAnsi"/>
          <w:sz w:val="24"/>
          <w:szCs w:val="24"/>
          <w:lang w:val="en-US"/>
        </w:rPr>
        <w:t xml:space="preserve"> (see </w:t>
      </w:r>
      <w:r w:rsidR="00DA748F">
        <w:rPr>
          <w:rFonts w:cstheme="minorHAnsi"/>
          <w:sz w:val="24"/>
          <w:szCs w:val="24"/>
          <w:lang w:val="en-US"/>
        </w:rPr>
        <w:t>Table 1</w:t>
      </w:r>
      <w:r w:rsidRPr="00E94A36">
        <w:rPr>
          <w:rFonts w:cstheme="minorHAnsi"/>
          <w:sz w:val="24"/>
          <w:szCs w:val="24"/>
          <w:lang w:val="en-US"/>
        </w:rPr>
        <w:t xml:space="preserve"> for </w:t>
      </w:r>
      <w:r w:rsidR="00DA748F">
        <w:rPr>
          <w:rFonts w:cstheme="minorHAnsi"/>
          <w:sz w:val="24"/>
          <w:szCs w:val="24"/>
          <w:lang w:val="en-US"/>
        </w:rPr>
        <w:t xml:space="preserve">the </w:t>
      </w:r>
      <w:r w:rsidRPr="00E94A36">
        <w:rPr>
          <w:rFonts w:cstheme="minorHAnsi"/>
          <w:sz w:val="24"/>
          <w:szCs w:val="24"/>
          <w:lang w:val="en-US"/>
        </w:rPr>
        <w:t>full list).</w:t>
      </w:r>
      <w:r w:rsidR="00E94A36">
        <w:rPr>
          <w:rFonts w:cstheme="minorHAnsi"/>
          <w:sz w:val="24"/>
          <w:szCs w:val="24"/>
          <w:lang w:val="en-US"/>
        </w:rPr>
        <w:t xml:space="preserve"> </w:t>
      </w:r>
      <w:r w:rsidR="00492AAB">
        <w:rPr>
          <w:rFonts w:cstheme="minorHAnsi"/>
          <w:sz w:val="24"/>
          <w:szCs w:val="24"/>
          <w:lang w:val="en-US"/>
        </w:rPr>
        <w:t>In accordance with how young adults frame their strivings, t</w:t>
      </w:r>
      <w:r w:rsidR="003B4E3D">
        <w:rPr>
          <w:rFonts w:cstheme="minorHAnsi"/>
          <w:sz w:val="24"/>
          <w:szCs w:val="24"/>
          <w:lang w:val="en-US"/>
        </w:rPr>
        <w:t>he list include</w:t>
      </w:r>
      <w:r w:rsidR="00492AAB">
        <w:rPr>
          <w:rFonts w:cstheme="minorHAnsi"/>
          <w:sz w:val="24"/>
          <w:szCs w:val="24"/>
          <w:lang w:val="en-US"/>
        </w:rPr>
        <w:t>s</w:t>
      </w:r>
      <w:r w:rsidR="003B4E3D">
        <w:rPr>
          <w:rFonts w:cstheme="minorHAnsi"/>
          <w:sz w:val="24"/>
          <w:szCs w:val="24"/>
          <w:lang w:val="en-US"/>
        </w:rPr>
        <w:t xml:space="preserve"> goals both on a concrete </w:t>
      </w:r>
      <w:r w:rsidR="005433A6">
        <w:rPr>
          <w:rFonts w:cstheme="minorHAnsi"/>
          <w:sz w:val="24"/>
          <w:szCs w:val="24"/>
          <w:lang w:val="en-US"/>
        </w:rPr>
        <w:t>and</w:t>
      </w:r>
      <w:r w:rsidR="003B4E3D">
        <w:rPr>
          <w:rFonts w:cstheme="minorHAnsi"/>
          <w:sz w:val="24"/>
          <w:szCs w:val="24"/>
          <w:lang w:val="en-US"/>
        </w:rPr>
        <w:t xml:space="preserve"> a more abstract level that are either more immediate or longer term</w:t>
      </w:r>
      <w:r w:rsidR="00F556B9">
        <w:rPr>
          <w:rFonts w:cstheme="minorHAnsi"/>
          <w:sz w:val="24"/>
          <w:szCs w:val="24"/>
          <w:lang w:val="en-US"/>
        </w:rPr>
        <w:t>.</w:t>
      </w:r>
      <w:r w:rsidR="003B4E3D">
        <w:rPr>
          <w:rFonts w:cstheme="minorHAnsi"/>
          <w:sz w:val="24"/>
          <w:szCs w:val="24"/>
          <w:lang w:val="en-US"/>
        </w:rPr>
        <w:t xml:space="preserve"> </w:t>
      </w:r>
      <w:r w:rsidR="00FB4B92">
        <w:rPr>
          <w:rFonts w:cstheme="minorHAnsi"/>
          <w:sz w:val="24"/>
          <w:szCs w:val="24"/>
          <w:lang w:val="en-US"/>
        </w:rPr>
        <w:t>All 33 goals were rated on a 0-100 V</w:t>
      </w:r>
      <w:r w:rsidR="00C67941">
        <w:rPr>
          <w:rFonts w:cstheme="minorHAnsi"/>
          <w:sz w:val="24"/>
          <w:szCs w:val="24"/>
          <w:lang w:val="en-US"/>
        </w:rPr>
        <w:t xml:space="preserve">isual Analogue </w:t>
      </w:r>
      <w:r w:rsidR="00FB4B92">
        <w:rPr>
          <w:rFonts w:cstheme="minorHAnsi"/>
          <w:sz w:val="24"/>
          <w:szCs w:val="24"/>
          <w:lang w:val="en-US"/>
        </w:rPr>
        <w:t xml:space="preserve">Scale both regarding importance and attainability. </w:t>
      </w:r>
      <w:r w:rsidRPr="00E94A36">
        <w:rPr>
          <w:rFonts w:cstheme="minorHAnsi"/>
          <w:sz w:val="24"/>
          <w:szCs w:val="24"/>
          <w:lang w:val="en-US"/>
        </w:rPr>
        <w:t xml:space="preserve">In the present study, </w:t>
      </w:r>
      <w:r w:rsidR="003B4E3D">
        <w:rPr>
          <w:rFonts w:cstheme="minorHAnsi"/>
          <w:sz w:val="24"/>
          <w:szCs w:val="24"/>
          <w:lang w:val="en-US"/>
        </w:rPr>
        <w:t xml:space="preserve">we were not interested in </w:t>
      </w:r>
      <w:r w:rsidR="00492AAB">
        <w:rPr>
          <w:rFonts w:cstheme="minorHAnsi"/>
          <w:sz w:val="24"/>
          <w:szCs w:val="24"/>
          <w:lang w:val="en-US"/>
        </w:rPr>
        <w:t xml:space="preserve">specific </w:t>
      </w:r>
      <w:r w:rsidR="003B4E3D">
        <w:rPr>
          <w:rFonts w:cstheme="minorHAnsi"/>
          <w:sz w:val="24"/>
          <w:szCs w:val="24"/>
          <w:lang w:val="en-US"/>
        </w:rPr>
        <w:t xml:space="preserve">goal ratings as such but rather used the GSSI to get an overall impression of shifts in importance and attainability </w:t>
      </w:r>
      <w:r w:rsidR="00492AAB">
        <w:rPr>
          <w:rFonts w:cstheme="minorHAnsi"/>
          <w:sz w:val="24"/>
          <w:szCs w:val="24"/>
          <w:lang w:val="en-US"/>
        </w:rPr>
        <w:t>resulting from adversity due to COVID-19</w:t>
      </w:r>
      <w:r w:rsidR="003B4E3D">
        <w:rPr>
          <w:rFonts w:cstheme="minorHAnsi"/>
          <w:sz w:val="24"/>
          <w:szCs w:val="24"/>
          <w:lang w:val="en-US"/>
        </w:rPr>
        <w:t xml:space="preserve">. For that reason, </w:t>
      </w:r>
      <w:r w:rsidRPr="00E94A36">
        <w:rPr>
          <w:rFonts w:cstheme="minorHAnsi"/>
          <w:sz w:val="24"/>
          <w:szCs w:val="24"/>
          <w:lang w:val="en-US"/>
        </w:rPr>
        <w:t xml:space="preserve">participants were asked to </w:t>
      </w:r>
      <w:r w:rsidR="00AC6290">
        <w:rPr>
          <w:rFonts w:cstheme="minorHAnsi"/>
          <w:sz w:val="24"/>
          <w:szCs w:val="24"/>
          <w:lang w:val="en-US"/>
        </w:rPr>
        <w:t>complete the GSSI</w:t>
      </w:r>
      <w:r w:rsidRPr="00E94A36">
        <w:rPr>
          <w:rFonts w:cstheme="minorHAnsi"/>
          <w:sz w:val="24"/>
          <w:szCs w:val="24"/>
          <w:lang w:val="en-US"/>
        </w:rPr>
        <w:t xml:space="preserve"> </w:t>
      </w:r>
      <w:r w:rsidR="00AC6290" w:rsidRPr="00AC6290">
        <w:rPr>
          <w:rFonts w:cstheme="minorHAnsi"/>
          <w:sz w:val="24"/>
          <w:szCs w:val="24"/>
          <w:lang w:val="en-US"/>
        </w:rPr>
        <w:t>p</w:t>
      </w:r>
      <w:r w:rsidRPr="00AC6290">
        <w:rPr>
          <w:rFonts w:cstheme="minorHAnsi"/>
          <w:sz w:val="24"/>
          <w:szCs w:val="24"/>
          <w:lang w:val="en-US"/>
        </w:rPr>
        <w:t xml:space="preserve">rior </w:t>
      </w:r>
      <w:r w:rsidR="00DA748F">
        <w:rPr>
          <w:rFonts w:cstheme="minorHAnsi"/>
          <w:sz w:val="24"/>
          <w:szCs w:val="24"/>
          <w:lang w:val="en-US"/>
        </w:rPr>
        <w:t xml:space="preserve">(in hindsight) </w:t>
      </w:r>
      <w:r w:rsidRPr="00AC6290">
        <w:rPr>
          <w:rFonts w:cstheme="minorHAnsi"/>
          <w:sz w:val="24"/>
          <w:szCs w:val="24"/>
          <w:lang w:val="en-US"/>
        </w:rPr>
        <w:t xml:space="preserve">and during </w:t>
      </w:r>
      <w:r w:rsidR="00AC6290" w:rsidRPr="00AC6290">
        <w:rPr>
          <w:rFonts w:cstheme="minorHAnsi"/>
          <w:sz w:val="24"/>
          <w:szCs w:val="24"/>
          <w:lang w:val="en-US"/>
        </w:rPr>
        <w:t>COVID-19</w:t>
      </w:r>
      <w:r w:rsidR="005433A6">
        <w:rPr>
          <w:rFonts w:cstheme="minorHAnsi"/>
          <w:sz w:val="24"/>
          <w:szCs w:val="24"/>
          <w:lang w:val="en-US"/>
        </w:rPr>
        <w:t>,</w:t>
      </w:r>
      <w:r w:rsidR="00AC6290" w:rsidRPr="00AC6290">
        <w:rPr>
          <w:rFonts w:cstheme="minorHAnsi"/>
          <w:sz w:val="24"/>
          <w:szCs w:val="24"/>
          <w:lang w:val="en-US"/>
        </w:rPr>
        <w:t xml:space="preserve"> </w:t>
      </w:r>
      <w:r w:rsidRPr="00AC6290">
        <w:rPr>
          <w:rFonts w:cstheme="minorHAnsi"/>
          <w:sz w:val="24"/>
          <w:szCs w:val="24"/>
          <w:lang w:val="en-US"/>
        </w:rPr>
        <w:t>interspersed with ques</w:t>
      </w:r>
      <w:r w:rsidR="00AC6290" w:rsidRPr="00AC6290">
        <w:rPr>
          <w:rFonts w:cstheme="minorHAnsi"/>
          <w:sz w:val="24"/>
          <w:szCs w:val="24"/>
          <w:lang w:val="en-US"/>
        </w:rPr>
        <w:t>t</w:t>
      </w:r>
      <w:r w:rsidRPr="00AC6290">
        <w:rPr>
          <w:rFonts w:cstheme="minorHAnsi"/>
          <w:sz w:val="24"/>
          <w:szCs w:val="24"/>
          <w:lang w:val="en-US"/>
        </w:rPr>
        <w:t xml:space="preserve">ions on </w:t>
      </w:r>
      <w:r w:rsidR="00AC6290" w:rsidRPr="00AC6290">
        <w:rPr>
          <w:rFonts w:cstheme="minorHAnsi"/>
          <w:sz w:val="24"/>
          <w:szCs w:val="24"/>
          <w:lang w:val="en-US"/>
        </w:rPr>
        <w:t>perceptions of COVID-19</w:t>
      </w:r>
      <w:r w:rsidRPr="00AC6290">
        <w:rPr>
          <w:rFonts w:cstheme="minorHAnsi"/>
          <w:sz w:val="24"/>
          <w:szCs w:val="24"/>
          <w:lang w:val="en-US"/>
        </w:rPr>
        <w:t xml:space="preserve"> </w:t>
      </w:r>
      <w:r w:rsidR="00AC6290">
        <w:rPr>
          <w:rFonts w:cstheme="minorHAnsi"/>
          <w:sz w:val="24"/>
          <w:szCs w:val="24"/>
          <w:lang w:val="en-US"/>
        </w:rPr>
        <w:t xml:space="preserve">measures </w:t>
      </w:r>
      <w:r w:rsidRPr="00AC6290">
        <w:rPr>
          <w:rFonts w:cstheme="minorHAnsi"/>
          <w:sz w:val="24"/>
          <w:szCs w:val="24"/>
          <w:lang w:val="en-US"/>
        </w:rPr>
        <w:t xml:space="preserve">to encourage </w:t>
      </w:r>
      <w:r w:rsidR="00AC6290" w:rsidRPr="00AC6290">
        <w:rPr>
          <w:rFonts w:cstheme="minorHAnsi"/>
          <w:sz w:val="24"/>
          <w:szCs w:val="24"/>
          <w:lang w:val="en-US"/>
        </w:rPr>
        <w:t>vivid imagination of the new situation</w:t>
      </w:r>
      <w:r w:rsidR="00AC6290">
        <w:rPr>
          <w:rFonts w:cstheme="minorHAnsi"/>
          <w:sz w:val="24"/>
          <w:szCs w:val="24"/>
          <w:lang w:val="en-US"/>
        </w:rPr>
        <w:t xml:space="preserve"> and its potential repercussions on goal progress</w:t>
      </w:r>
      <w:r w:rsidR="00AC6290" w:rsidRPr="00AC6290">
        <w:rPr>
          <w:rFonts w:cstheme="minorHAnsi"/>
          <w:sz w:val="24"/>
          <w:szCs w:val="24"/>
          <w:lang w:val="en-US"/>
        </w:rPr>
        <w:t>.</w:t>
      </w:r>
      <w:r w:rsidR="00DA748F">
        <w:rPr>
          <w:rFonts w:cstheme="minorHAnsi"/>
          <w:sz w:val="24"/>
          <w:szCs w:val="24"/>
          <w:lang w:val="en-US"/>
        </w:rPr>
        <w:t xml:space="preserve"> Specifically, </w:t>
      </w:r>
      <w:r w:rsidR="00DA748F" w:rsidRPr="00F25551">
        <w:rPr>
          <w:rFonts w:cstheme="minorHAnsi"/>
          <w:sz w:val="24"/>
          <w:szCs w:val="24"/>
          <w:lang w:val="en-US"/>
        </w:rPr>
        <w:t xml:space="preserve">they filled out </w:t>
      </w:r>
      <w:r w:rsidR="00953D78" w:rsidRPr="00F25551">
        <w:rPr>
          <w:rFonts w:cstheme="minorHAnsi"/>
          <w:sz w:val="24"/>
          <w:szCs w:val="24"/>
          <w:lang w:val="en-US"/>
        </w:rPr>
        <w:t>three</w:t>
      </w:r>
      <w:r w:rsidR="00DA748F">
        <w:rPr>
          <w:rFonts w:cstheme="minorHAnsi"/>
          <w:sz w:val="24"/>
          <w:szCs w:val="24"/>
          <w:lang w:val="en-US"/>
        </w:rPr>
        <w:t xml:space="preserve"> questions about </w:t>
      </w:r>
      <w:r w:rsidR="00141437">
        <w:rPr>
          <w:rFonts w:cstheme="minorHAnsi"/>
          <w:sz w:val="24"/>
          <w:szCs w:val="24"/>
          <w:lang w:val="en-US"/>
        </w:rPr>
        <w:t xml:space="preserve">adherence to </w:t>
      </w:r>
      <w:r w:rsidR="00DA748F">
        <w:rPr>
          <w:rFonts w:cstheme="minorHAnsi"/>
          <w:sz w:val="24"/>
          <w:szCs w:val="24"/>
          <w:lang w:val="en-US"/>
        </w:rPr>
        <w:t xml:space="preserve">COVID-19 measures (e.g., </w:t>
      </w:r>
      <w:r w:rsidR="006B2462">
        <w:rPr>
          <w:rFonts w:cstheme="minorHAnsi"/>
          <w:sz w:val="24"/>
          <w:szCs w:val="24"/>
          <w:lang w:val="en-US"/>
        </w:rPr>
        <w:t>‘I stay home as much as possible’, ‘I keep distance to others when I am outside my home’,</w:t>
      </w:r>
      <w:r w:rsidR="00F25551">
        <w:rPr>
          <w:rFonts w:cstheme="minorHAnsi"/>
          <w:sz w:val="24"/>
          <w:szCs w:val="24"/>
          <w:lang w:val="en-US"/>
        </w:rPr>
        <w:t xml:space="preserve"> and</w:t>
      </w:r>
      <w:r w:rsidR="006B2462">
        <w:rPr>
          <w:rFonts w:cstheme="minorHAnsi"/>
          <w:sz w:val="24"/>
          <w:szCs w:val="24"/>
          <w:lang w:val="en-US"/>
        </w:rPr>
        <w:t xml:space="preserve"> ‘I adjust my behavior so as to </w:t>
      </w:r>
      <w:r w:rsidR="00141437">
        <w:rPr>
          <w:rFonts w:cstheme="minorHAnsi"/>
          <w:sz w:val="24"/>
          <w:szCs w:val="24"/>
          <w:lang w:val="en-US"/>
        </w:rPr>
        <w:t xml:space="preserve">reduce the impact of </w:t>
      </w:r>
      <w:r w:rsidR="00141437">
        <w:rPr>
          <w:rFonts w:cstheme="minorHAnsi"/>
          <w:sz w:val="24"/>
          <w:szCs w:val="24"/>
          <w:lang w:val="en-US"/>
        </w:rPr>
        <w:lastRenderedPageBreak/>
        <w:t>the pandemic’</w:t>
      </w:r>
      <w:r w:rsidR="006B2462">
        <w:rPr>
          <w:rFonts w:cstheme="minorHAnsi"/>
          <w:sz w:val="24"/>
          <w:szCs w:val="24"/>
          <w:lang w:val="en-US"/>
        </w:rPr>
        <w:t xml:space="preserve">) on a </w:t>
      </w:r>
      <w:r w:rsidR="00953D78">
        <w:rPr>
          <w:rFonts w:cstheme="minorHAnsi"/>
          <w:sz w:val="24"/>
          <w:szCs w:val="24"/>
          <w:lang w:val="en-US"/>
        </w:rPr>
        <w:t>7-</w:t>
      </w:r>
      <w:r w:rsidR="006B2462">
        <w:rPr>
          <w:rFonts w:cstheme="minorHAnsi"/>
          <w:sz w:val="24"/>
          <w:szCs w:val="24"/>
          <w:lang w:val="en-US"/>
        </w:rPr>
        <w:t xml:space="preserve">point scale ranging from 1 (not at all) to </w:t>
      </w:r>
      <w:r w:rsidR="00953D78">
        <w:rPr>
          <w:rFonts w:cstheme="minorHAnsi"/>
          <w:sz w:val="24"/>
          <w:szCs w:val="24"/>
          <w:lang w:val="en-US"/>
        </w:rPr>
        <w:t>7</w:t>
      </w:r>
      <w:r w:rsidR="006B2462">
        <w:rPr>
          <w:rFonts w:cstheme="minorHAnsi"/>
          <w:sz w:val="24"/>
          <w:szCs w:val="24"/>
          <w:lang w:val="en-US"/>
        </w:rPr>
        <w:t xml:space="preserve"> (</w:t>
      </w:r>
      <w:r w:rsidR="00953D78">
        <w:rPr>
          <w:rFonts w:cstheme="minorHAnsi"/>
          <w:sz w:val="24"/>
          <w:szCs w:val="24"/>
          <w:lang w:val="en-US"/>
        </w:rPr>
        <w:t>completely</w:t>
      </w:r>
      <w:r w:rsidR="006B2462">
        <w:rPr>
          <w:rFonts w:cstheme="minorHAnsi"/>
          <w:sz w:val="24"/>
          <w:szCs w:val="24"/>
          <w:lang w:val="en-US"/>
        </w:rPr>
        <w:t>). Cronbach’s alpha of the</w:t>
      </w:r>
      <w:r w:rsidR="00141437">
        <w:rPr>
          <w:rFonts w:cstheme="minorHAnsi"/>
          <w:sz w:val="24"/>
          <w:szCs w:val="24"/>
          <w:lang w:val="en-US"/>
        </w:rPr>
        <w:t xml:space="preserve"> </w:t>
      </w:r>
      <w:r w:rsidR="00E620AF">
        <w:rPr>
          <w:rFonts w:cstheme="minorHAnsi"/>
          <w:sz w:val="24"/>
          <w:szCs w:val="24"/>
          <w:lang w:val="en-US"/>
        </w:rPr>
        <w:t>three</w:t>
      </w:r>
      <w:r w:rsidR="006B2462">
        <w:rPr>
          <w:rFonts w:cstheme="minorHAnsi"/>
          <w:sz w:val="24"/>
          <w:szCs w:val="24"/>
          <w:lang w:val="en-US"/>
        </w:rPr>
        <w:t xml:space="preserve"> items was good (</w:t>
      </w:r>
      <w:r w:rsidR="00D45711">
        <w:rPr>
          <w:rFonts w:cstheme="minorHAnsi"/>
          <w:sz w:val="24"/>
          <w:szCs w:val="24"/>
          <w:lang w:val="en-US"/>
        </w:rPr>
        <w:t>.75</w:t>
      </w:r>
      <w:r w:rsidR="006B2462">
        <w:rPr>
          <w:rFonts w:cstheme="minorHAnsi"/>
          <w:sz w:val="24"/>
          <w:szCs w:val="24"/>
          <w:lang w:val="en-US"/>
        </w:rPr>
        <w:t xml:space="preserve">) and an </w:t>
      </w:r>
      <w:r w:rsidR="005F4FA7">
        <w:rPr>
          <w:rFonts w:cstheme="minorHAnsi"/>
          <w:sz w:val="24"/>
          <w:szCs w:val="24"/>
          <w:lang w:val="en-US"/>
        </w:rPr>
        <w:t>overall a</w:t>
      </w:r>
      <w:r w:rsidR="00141437">
        <w:rPr>
          <w:rFonts w:cstheme="minorHAnsi"/>
          <w:sz w:val="24"/>
          <w:szCs w:val="24"/>
          <w:lang w:val="en-US"/>
        </w:rPr>
        <w:t xml:space="preserve">dherence </w:t>
      </w:r>
      <w:r w:rsidR="005F4FA7">
        <w:rPr>
          <w:rFonts w:cstheme="minorHAnsi"/>
          <w:sz w:val="24"/>
          <w:szCs w:val="24"/>
          <w:lang w:val="en-US"/>
        </w:rPr>
        <w:t xml:space="preserve">score </w:t>
      </w:r>
      <w:r w:rsidR="006B2462">
        <w:rPr>
          <w:rFonts w:cstheme="minorHAnsi"/>
          <w:sz w:val="24"/>
          <w:szCs w:val="24"/>
          <w:lang w:val="en-US"/>
        </w:rPr>
        <w:t xml:space="preserve">was computed. </w:t>
      </w:r>
      <w:r w:rsidR="00141437">
        <w:rPr>
          <w:rFonts w:cstheme="minorHAnsi"/>
          <w:sz w:val="24"/>
          <w:szCs w:val="24"/>
          <w:lang w:val="en-US"/>
        </w:rPr>
        <w:t>Participant</w:t>
      </w:r>
      <w:r w:rsidR="005F4FA7">
        <w:rPr>
          <w:rFonts w:cstheme="minorHAnsi"/>
          <w:sz w:val="24"/>
          <w:szCs w:val="24"/>
          <w:lang w:val="en-US"/>
        </w:rPr>
        <w:t xml:space="preserve">s </w:t>
      </w:r>
      <w:r w:rsidR="00932481">
        <w:rPr>
          <w:rFonts w:cstheme="minorHAnsi"/>
          <w:sz w:val="24"/>
          <w:szCs w:val="24"/>
          <w:lang w:val="en-US"/>
        </w:rPr>
        <w:t>also filled out</w:t>
      </w:r>
      <w:r w:rsidR="00141437">
        <w:rPr>
          <w:rFonts w:cstheme="minorHAnsi"/>
          <w:sz w:val="24"/>
          <w:szCs w:val="24"/>
          <w:lang w:val="en-US"/>
        </w:rPr>
        <w:t xml:space="preserve"> </w:t>
      </w:r>
      <w:r w:rsidR="00D45711">
        <w:rPr>
          <w:rFonts w:cstheme="minorHAnsi"/>
          <w:sz w:val="24"/>
          <w:szCs w:val="24"/>
          <w:lang w:val="en-US"/>
        </w:rPr>
        <w:t>two</w:t>
      </w:r>
      <w:r w:rsidR="006B2462">
        <w:rPr>
          <w:rFonts w:cstheme="minorHAnsi"/>
          <w:sz w:val="24"/>
          <w:szCs w:val="24"/>
          <w:lang w:val="en-US"/>
        </w:rPr>
        <w:t xml:space="preserve"> questions about </w:t>
      </w:r>
      <w:r w:rsidR="005F4FA7">
        <w:rPr>
          <w:rFonts w:cstheme="minorHAnsi"/>
          <w:sz w:val="24"/>
          <w:szCs w:val="24"/>
          <w:lang w:val="en-US"/>
        </w:rPr>
        <w:t xml:space="preserve">COVID-19 specific </w:t>
      </w:r>
      <w:r w:rsidR="006B2462">
        <w:rPr>
          <w:rFonts w:cstheme="minorHAnsi"/>
          <w:sz w:val="24"/>
          <w:szCs w:val="24"/>
          <w:lang w:val="en-US"/>
        </w:rPr>
        <w:t>optimism (‘I am optimistic about the future’</w:t>
      </w:r>
      <w:r w:rsidR="00932481">
        <w:rPr>
          <w:rFonts w:cstheme="minorHAnsi"/>
          <w:sz w:val="24"/>
          <w:szCs w:val="24"/>
          <w:lang w:val="en-US"/>
        </w:rPr>
        <w:t xml:space="preserve"> and</w:t>
      </w:r>
      <w:r w:rsidR="006B2462">
        <w:rPr>
          <w:rFonts w:cstheme="minorHAnsi"/>
          <w:sz w:val="24"/>
          <w:szCs w:val="24"/>
          <w:lang w:val="en-US"/>
        </w:rPr>
        <w:t xml:space="preserve"> ‘During the COVID-19 pandemic I am able to attain my goals’)</w:t>
      </w:r>
      <w:r w:rsidR="00932481">
        <w:rPr>
          <w:rFonts w:cstheme="minorHAnsi"/>
          <w:sz w:val="24"/>
          <w:szCs w:val="24"/>
          <w:lang w:val="en-US"/>
        </w:rPr>
        <w:t>, both</w:t>
      </w:r>
      <w:r w:rsidR="006B2462">
        <w:rPr>
          <w:rFonts w:cstheme="minorHAnsi"/>
          <w:sz w:val="24"/>
          <w:szCs w:val="24"/>
          <w:lang w:val="en-US"/>
        </w:rPr>
        <w:t xml:space="preserve"> on a </w:t>
      </w:r>
      <w:r w:rsidR="00D45711">
        <w:rPr>
          <w:rFonts w:cstheme="minorHAnsi"/>
          <w:sz w:val="24"/>
          <w:szCs w:val="24"/>
          <w:lang w:val="en-US"/>
        </w:rPr>
        <w:t>7-</w:t>
      </w:r>
      <w:r w:rsidR="006B2462">
        <w:rPr>
          <w:rFonts w:cstheme="minorHAnsi"/>
          <w:sz w:val="24"/>
          <w:szCs w:val="24"/>
          <w:lang w:val="en-US"/>
        </w:rPr>
        <w:t>point scale. These t</w:t>
      </w:r>
      <w:r w:rsidR="00D45711">
        <w:rPr>
          <w:rFonts w:cstheme="minorHAnsi"/>
          <w:sz w:val="24"/>
          <w:szCs w:val="24"/>
          <w:lang w:val="en-US"/>
        </w:rPr>
        <w:t>wo</w:t>
      </w:r>
      <w:r w:rsidR="006B2462">
        <w:rPr>
          <w:rFonts w:cstheme="minorHAnsi"/>
          <w:sz w:val="24"/>
          <w:szCs w:val="24"/>
          <w:lang w:val="en-US"/>
        </w:rPr>
        <w:t xml:space="preserve"> items </w:t>
      </w:r>
      <w:r w:rsidR="00D45711">
        <w:rPr>
          <w:rFonts w:cstheme="minorHAnsi"/>
          <w:sz w:val="24"/>
          <w:szCs w:val="24"/>
          <w:lang w:val="en-US"/>
        </w:rPr>
        <w:t xml:space="preserve">correlated substantially (r = .47) </w:t>
      </w:r>
      <w:r w:rsidR="006B2462">
        <w:rPr>
          <w:rFonts w:cstheme="minorHAnsi"/>
          <w:sz w:val="24"/>
          <w:szCs w:val="24"/>
          <w:lang w:val="en-US"/>
        </w:rPr>
        <w:t>and were computed into an overall optimism score</w:t>
      </w:r>
      <w:r w:rsidR="00F25551">
        <w:rPr>
          <w:rFonts w:cstheme="minorHAnsi"/>
          <w:sz w:val="24"/>
          <w:szCs w:val="24"/>
          <w:lang w:val="en-US"/>
        </w:rPr>
        <w:t>.</w:t>
      </w:r>
      <w:r w:rsidR="009960AA">
        <w:rPr>
          <w:rFonts w:cstheme="minorHAnsi"/>
          <w:sz w:val="24"/>
          <w:szCs w:val="24"/>
          <w:lang w:val="en-US"/>
        </w:rPr>
        <w:t xml:space="preserve"> Finally, participants reported the extent to which they felt connected to their future selves</w:t>
      </w:r>
      <w:r w:rsidR="00CD13AE">
        <w:rPr>
          <w:rFonts w:cstheme="minorHAnsi"/>
          <w:sz w:val="24"/>
          <w:szCs w:val="24"/>
          <w:lang w:val="en-US"/>
        </w:rPr>
        <w:t xml:space="preserve"> </w:t>
      </w:r>
      <w:r w:rsidR="00F556B9">
        <w:rPr>
          <w:rFonts w:cstheme="minorHAnsi"/>
          <w:sz w:val="24"/>
          <w:szCs w:val="24"/>
          <w:lang w:val="en-US"/>
        </w:rPr>
        <w:t xml:space="preserve">(Hershfield, 2011), </w:t>
      </w:r>
      <w:r w:rsidR="00CA32B6">
        <w:rPr>
          <w:rFonts w:cstheme="minorHAnsi"/>
          <w:sz w:val="24"/>
          <w:szCs w:val="24"/>
          <w:lang w:val="en-US"/>
        </w:rPr>
        <w:t xml:space="preserve"> again </w:t>
      </w:r>
      <w:r w:rsidR="009960AA">
        <w:rPr>
          <w:rFonts w:cstheme="minorHAnsi"/>
          <w:sz w:val="24"/>
          <w:szCs w:val="24"/>
          <w:lang w:val="en-US"/>
        </w:rPr>
        <w:t>on a 7 point scale</w:t>
      </w:r>
      <w:r w:rsidR="00CA32B6">
        <w:rPr>
          <w:rFonts w:cstheme="minorHAnsi"/>
          <w:sz w:val="24"/>
          <w:szCs w:val="24"/>
          <w:lang w:val="en-US"/>
        </w:rPr>
        <w:t>.</w:t>
      </w:r>
    </w:p>
    <w:p w14:paraId="44481A9D" w14:textId="77777777" w:rsidR="00856C77" w:rsidRPr="00E94A36" w:rsidRDefault="00856C77" w:rsidP="00293C4C">
      <w:pPr>
        <w:keepNext/>
        <w:spacing w:after="0" w:line="360" w:lineRule="auto"/>
        <w:jc w:val="both"/>
        <w:rPr>
          <w:i/>
          <w:iCs/>
          <w:sz w:val="24"/>
          <w:szCs w:val="24"/>
          <w:lang w:val="en-US"/>
        </w:rPr>
      </w:pPr>
      <w:r w:rsidRPr="00E94A36">
        <w:rPr>
          <w:i/>
          <w:iCs/>
          <w:sz w:val="24"/>
          <w:szCs w:val="24"/>
          <w:lang w:val="en-US"/>
        </w:rPr>
        <w:t>Analyses</w:t>
      </w:r>
    </w:p>
    <w:p w14:paraId="1EECA1AE" w14:textId="379431AE" w:rsidR="00F556B9" w:rsidRDefault="00856C77" w:rsidP="00654EBB">
      <w:pPr>
        <w:spacing w:line="360" w:lineRule="auto"/>
        <w:jc w:val="both"/>
        <w:rPr>
          <w:sz w:val="24"/>
          <w:szCs w:val="24"/>
          <w:lang w:val="en-US"/>
        </w:rPr>
      </w:pPr>
      <w:r w:rsidRPr="00E94A36">
        <w:rPr>
          <w:sz w:val="24"/>
          <w:szCs w:val="24"/>
          <w:lang w:val="en-US"/>
        </w:rPr>
        <w:t xml:space="preserve">Hierarchical multilevel regressions </w:t>
      </w:r>
      <w:r w:rsidR="00736B78">
        <w:rPr>
          <w:sz w:val="24"/>
          <w:szCs w:val="24"/>
          <w:lang w:val="en-US"/>
        </w:rPr>
        <w:t xml:space="preserve">with overall goal </w:t>
      </w:r>
      <w:r w:rsidRPr="00E94A36">
        <w:rPr>
          <w:sz w:val="24"/>
          <w:szCs w:val="24"/>
          <w:lang w:val="en-US"/>
        </w:rPr>
        <w:t xml:space="preserve">attainability </w:t>
      </w:r>
      <w:r w:rsidR="00736B78">
        <w:rPr>
          <w:sz w:val="24"/>
          <w:szCs w:val="24"/>
          <w:lang w:val="en-US"/>
        </w:rPr>
        <w:t>(during COVID-19) as the dependent variable</w:t>
      </w:r>
      <w:r w:rsidRPr="00E94A36">
        <w:rPr>
          <w:sz w:val="24"/>
          <w:szCs w:val="24"/>
          <w:lang w:val="en-US"/>
        </w:rPr>
        <w:t xml:space="preserve"> was </w:t>
      </w:r>
      <w:r w:rsidR="00FB4B92">
        <w:rPr>
          <w:sz w:val="24"/>
          <w:szCs w:val="24"/>
          <w:lang w:val="en-US"/>
        </w:rPr>
        <w:t>conducted</w:t>
      </w:r>
      <w:r w:rsidRPr="00E94A36">
        <w:rPr>
          <w:sz w:val="24"/>
          <w:szCs w:val="24"/>
          <w:lang w:val="en-US"/>
        </w:rPr>
        <w:t xml:space="preserve"> in SPSS 23 with the Linear Mixed Models program, using Maximum Likelihood estimation. </w:t>
      </w:r>
      <w:r w:rsidR="00F556B9" w:rsidRPr="00E94A36">
        <w:rPr>
          <w:sz w:val="24"/>
          <w:szCs w:val="24"/>
          <w:lang w:val="en-US"/>
        </w:rPr>
        <w:t xml:space="preserve">In line with recommendations of Enders and </w:t>
      </w:r>
      <w:proofErr w:type="spellStart"/>
      <w:r w:rsidR="00F556B9" w:rsidRPr="00E94A36">
        <w:rPr>
          <w:sz w:val="24"/>
          <w:szCs w:val="24"/>
          <w:lang w:val="en-US"/>
        </w:rPr>
        <w:t>Tofighi</w:t>
      </w:r>
      <w:proofErr w:type="spellEnd"/>
      <w:r w:rsidR="00F556B9" w:rsidRPr="00E94A36">
        <w:rPr>
          <w:sz w:val="24"/>
          <w:szCs w:val="24"/>
          <w:lang w:val="en-US"/>
        </w:rPr>
        <w:t xml:space="preserve"> (2007), </w:t>
      </w:r>
      <w:r w:rsidR="00F556B9">
        <w:rPr>
          <w:sz w:val="24"/>
          <w:szCs w:val="24"/>
          <w:lang w:val="en-US"/>
        </w:rPr>
        <w:t>p</w:t>
      </w:r>
      <w:r w:rsidRPr="00E94A36">
        <w:rPr>
          <w:sz w:val="24"/>
          <w:szCs w:val="24"/>
          <w:lang w:val="en-US"/>
        </w:rPr>
        <w:t>erson level predictors were grand mean centered (GMC, i.e., the overall mean was subtracted), whereas within person level predictors were person mean centered (PMC, i.e., the individual’s own average score was subtracted), and dummy-coded dichotomous variables were used</w:t>
      </w:r>
      <w:r w:rsidR="006F16D9">
        <w:rPr>
          <w:sz w:val="24"/>
          <w:szCs w:val="24"/>
          <w:lang w:val="en-US"/>
        </w:rPr>
        <w:t xml:space="preserve">. </w:t>
      </w:r>
      <w:r w:rsidRPr="00E94A36">
        <w:rPr>
          <w:sz w:val="24"/>
          <w:szCs w:val="24"/>
          <w:lang w:val="en-US"/>
        </w:rPr>
        <w:t xml:space="preserve">The data were analyzed with goals (level 1) nested under participants (level 2). In the multilevel regressions of </w:t>
      </w:r>
      <w:r w:rsidR="00736B78">
        <w:rPr>
          <w:sz w:val="24"/>
          <w:szCs w:val="24"/>
          <w:lang w:val="en-US"/>
        </w:rPr>
        <w:t xml:space="preserve">goal </w:t>
      </w:r>
      <w:r w:rsidRPr="00E94A36">
        <w:rPr>
          <w:sz w:val="24"/>
          <w:szCs w:val="24"/>
          <w:lang w:val="en-US"/>
        </w:rPr>
        <w:t xml:space="preserve">attainability, the average importance of these goals (person level) and two within-person level predictors were entered: the relative importance of the specific goal and the dummy variable </w:t>
      </w:r>
      <w:r w:rsidR="00FB4B92">
        <w:rPr>
          <w:sz w:val="24"/>
          <w:szCs w:val="24"/>
          <w:lang w:val="en-US"/>
        </w:rPr>
        <w:t>‘</w:t>
      </w:r>
      <w:r w:rsidR="00D0112B">
        <w:rPr>
          <w:sz w:val="24"/>
          <w:szCs w:val="24"/>
          <w:lang w:val="en-US"/>
        </w:rPr>
        <w:t>timing</w:t>
      </w:r>
      <w:r w:rsidR="00FB4B92">
        <w:rPr>
          <w:sz w:val="24"/>
          <w:szCs w:val="24"/>
          <w:lang w:val="en-US"/>
        </w:rPr>
        <w:t>’</w:t>
      </w:r>
      <w:r w:rsidRPr="00E94A36">
        <w:rPr>
          <w:sz w:val="24"/>
          <w:szCs w:val="24"/>
          <w:lang w:val="en-US"/>
        </w:rPr>
        <w:t xml:space="preserve">, which indicated whether the goal was rated </w:t>
      </w:r>
      <w:r w:rsidR="00D0112B">
        <w:rPr>
          <w:sz w:val="24"/>
          <w:szCs w:val="24"/>
          <w:lang w:val="en-US"/>
        </w:rPr>
        <w:t xml:space="preserve">retrospectively </w:t>
      </w:r>
      <w:r w:rsidRPr="00E94A36">
        <w:rPr>
          <w:sz w:val="24"/>
          <w:szCs w:val="24"/>
          <w:lang w:val="en-US"/>
        </w:rPr>
        <w:t xml:space="preserve">for the time </w:t>
      </w:r>
      <w:r w:rsidR="00D0112B">
        <w:rPr>
          <w:sz w:val="24"/>
          <w:szCs w:val="24"/>
          <w:lang w:val="en-US"/>
        </w:rPr>
        <w:t>prior to the</w:t>
      </w:r>
      <w:r w:rsidRPr="00E94A36">
        <w:rPr>
          <w:sz w:val="24"/>
          <w:szCs w:val="24"/>
          <w:lang w:val="en-US"/>
        </w:rPr>
        <w:t xml:space="preserve"> C</w:t>
      </w:r>
      <w:r w:rsidR="00D03D11">
        <w:rPr>
          <w:sz w:val="24"/>
          <w:szCs w:val="24"/>
          <w:lang w:val="en-US"/>
        </w:rPr>
        <w:t>OVID</w:t>
      </w:r>
      <w:r w:rsidRPr="00E94A36">
        <w:rPr>
          <w:sz w:val="24"/>
          <w:szCs w:val="24"/>
          <w:lang w:val="en-US"/>
        </w:rPr>
        <w:t xml:space="preserve">-19 </w:t>
      </w:r>
      <w:r w:rsidR="00D0112B">
        <w:rPr>
          <w:sz w:val="24"/>
          <w:szCs w:val="24"/>
          <w:lang w:val="en-US"/>
        </w:rPr>
        <w:t xml:space="preserve">pandemic </w:t>
      </w:r>
      <w:r w:rsidRPr="00E94A36">
        <w:rPr>
          <w:sz w:val="24"/>
          <w:szCs w:val="24"/>
          <w:lang w:val="en-US"/>
        </w:rPr>
        <w:t>(</w:t>
      </w:r>
      <w:r w:rsidR="00D0112B">
        <w:rPr>
          <w:sz w:val="24"/>
          <w:szCs w:val="24"/>
          <w:lang w:val="en-US"/>
        </w:rPr>
        <w:t>timing</w:t>
      </w:r>
      <w:r w:rsidRPr="00E94A36">
        <w:rPr>
          <w:sz w:val="24"/>
          <w:szCs w:val="24"/>
          <w:lang w:val="en-US"/>
        </w:rPr>
        <w:t xml:space="preserve"> = 0) or during the C</w:t>
      </w:r>
      <w:r w:rsidR="00D03D11">
        <w:rPr>
          <w:sz w:val="24"/>
          <w:szCs w:val="24"/>
          <w:lang w:val="en-US"/>
        </w:rPr>
        <w:t>OVID</w:t>
      </w:r>
      <w:r w:rsidRPr="00E94A36">
        <w:rPr>
          <w:sz w:val="24"/>
          <w:szCs w:val="24"/>
          <w:lang w:val="en-US"/>
        </w:rPr>
        <w:t>-19 outbreak (</w:t>
      </w:r>
      <w:r w:rsidR="00D0112B">
        <w:rPr>
          <w:sz w:val="24"/>
          <w:szCs w:val="24"/>
          <w:lang w:val="en-US"/>
        </w:rPr>
        <w:t>timing</w:t>
      </w:r>
      <w:r w:rsidRPr="00E94A36">
        <w:rPr>
          <w:sz w:val="24"/>
          <w:szCs w:val="24"/>
          <w:lang w:val="en-US"/>
        </w:rPr>
        <w:t xml:space="preserve"> = 1), and the interaction between the relative importance and </w:t>
      </w:r>
      <w:r w:rsidR="00D0112B">
        <w:rPr>
          <w:sz w:val="24"/>
          <w:szCs w:val="24"/>
          <w:lang w:val="en-US"/>
        </w:rPr>
        <w:t>timing</w:t>
      </w:r>
      <w:r w:rsidRPr="00E94A36">
        <w:rPr>
          <w:sz w:val="24"/>
          <w:szCs w:val="24"/>
          <w:lang w:val="en-US"/>
        </w:rPr>
        <w:t xml:space="preserve">. Additional main effects and interactions with the relative importance and </w:t>
      </w:r>
      <w:r w:rsidR="00D0112B">
        <w:rPr>
          <w:sz w:val="24"/>
          <w:szCs w:val="24"/>
          <w:lang w:val="en-US"/>
        </w:rPr>
        <w:t>timing</w:t>
      </w:r>
      <w:r w:rsidRPr="00E94A36">
        <w:rPr>
          <w:sz w:val="24"/>
          <w:szCs w:val="24"/>
          <w:lang w:val="en-US"/>
        </w:rPr>
        <w:t xml:space="preserve"> of demographic variables gender (0 = female; 1 = male), education (0 = lower or medium level, 1 = higher level education), and age (grand mean centered) were also tested. There was a substantial number of missing values for age (22.8% of the participants). These missing values were replaced by the mean value of age, and an additional dummy variable was added to control for these missing values (0 = age is valid; 1 = age is missing)</w:t>
      </w:r>
      <w:r w:rsidR="00F556B9" w:rsidRPr="00F556B9">
        <w:rPr>
          <w:sz w:val="24"/>
          <w:szCs w:val="24"/>
          <w:lang w:val="en-US"/>
        </w:rPr>
        <w:t xml:space="preserve"> </w:t>
      </w:r>
      <w:r w:rsidR="00F556B9" w:rsidRPr="00E94A36">
        <w:rPr>
          <w:sz w:val="24"/>
          <w:szCs w:val="24"/>
          <w:lang w:val="en-US"/>
        </w:rPr>
        <w:t xml:space="preserve">(Cohen &amp; Cohen, 1983). </w:t>
      </w:r>
    </w:p>
    <w:p w14:paraId="672E87DC" w14:textId="1E919ECF" w:rsidR="00856C77" w:rsidRDefault="00856C77" w:rsidP="00293C4C">
      <w:pPr>
        <w:spacing w:after="0" w:line="360" w:lineRule="auto"/>
        <w:jc w:val="both"/>
        <w:rPr>
          <w:sz w:val="24"/>
          <w:szCs w:val="24"/>
          <w:lang w:val="en-US"/>
        </w:rPr>
      </w:pPr>
      <w:r w:rsidRPr="00E94A36">
        <w:rPr>
          <w:sz w:val="24"/>
          <w:szCs w:val="24"/>
          <w:lang w:val="en-US"/>
        </w:rPr>
        <w:t>Both the importance and the attainability of goals were rated on a scale from 0 to 100. A substantial number of goals were rated as irrelevant, with importance</w:t>
      </w:r>
      <w:r w:rsidR="00141437">
        <w:rPr>
          <w:sz w:val="24"/>
          <w:szCs w:val="24"/>
          <w:lang w:val="en-US"/>
        </w:rPr>
        <w:t xml:space="preserve"> rated as </w:t>
      </w:r>
      <w:r w:rsidRPr="00E94A36">
        <w:rPr>
          <w:sz w:val="24"/>
          <w:szCs w:val="24"/>
          <w:lang w:val="en-US"/>
        </w:rPr>
        <w:t xml:space="preserve">0 (22.4% of all ratings). When importance was rated as 0, attainability was also often rated as 0 (13.1% of all ratings). This pattern may confound the results and increase the predicted </w:t>
      </w:r>
      <w:r w:rsidR="00641DA1">
        <w:rPr>
          <w:sz w:val="24"/>
          <w:szCs w:val="24"/>
          <w:lang w:val="en-US"/>
        </w:rPr>
        <w:t xml:space="preserve">concordance </w:t>
      </w:r>
      <w:r w:rsidRPr="00E94A36">
        <w:rPr>
          <w:sz w:val="24"/>
          <w:szCs w:val="24"/>
          <w:lang w:val="en-US"/>
        </w:rPr>
        <w:lastRenderedPageBreak/>
        <w:t xml:space="preserve">between importance and attainability. We therefore repeated all analyses without irrelevant goals (importance = 0) to examine the robustness of the results. The results of these sensitivity analyses were similar to those presented below. </w:t>
      </w:r>
    </w:p>
    <w:p w14:paraId="5386268B" w14:textId="77777777" w:rsidR="00F25551" w:rsidRPr="00E94A36" w:rsidRDefault="00F25551" w:rsidP="00293C4C">
      <w:pPr>
        <w:spacing w:after="0" w:line="360" w:lineRule="auto"/>
        <w:jc w:val="both"/>
        <w:rPr>
          <w:sz w:val="24"/>
          <w:szCs w:val="24"/>
          <w:lang w:val="en-US"/>
        </w:rPr>
      </w:pPr>
    </w:p>
    <w:p w14:paraId="759A5BFC" w14:textId="77777777" w:rsidR="00856C77" w:rsidRPr="00F04E8B" w:rsidRDefault="00856C77" w:rsidP="00293C4C">
      <w:pPr>
        <w:spacing w:after="0" w:line="360" w:lineRule="auto"/>
        <w:jc w:val="center"/>
        <w:rPr>
          <w:sz w:val="28"/>
          <w:szCs w:val="28"/>
          <w:lang w:val="en-US"/>
        </w:rPr>
      </w:pPr>
      <w:r w:rsidRPr="00F04E8B">
        <w:rPr>
          <w:sz w:val="28"/>
          <w:szCs w:val="28"/>
          <w:lang w:val="en-US"/>
        </w:rPr>
        <w:t>Results</w:t>
      </w:r>
    </w:p>
    <w:p w14:paraId="3DC7DB54" w14:textId="77777777" w:rsidR="00856C77" w:rsidRPr="00FB4B92" w:rsidRDefault="00856C77" w:rsidP="00293C4C">
      <w:pPr>
        <w:spacing w:after="0" w:line="360" w:lineRule="auto"/>
        <w:jc w:val="both"/>
        <w:rPr>
          <w:i/>
          <w:iCs/>
          <w:sz w:val="24"/>
          <w:szCs w:val="24"/>
          <w:lang w:val="en-US"/>
        </w:rPr>
      </w:pPr>
      <w:r w:rsidRPr="00FB4B92">
        <w:rPr>
          <w:i/>
          <w:iCs/>
          <w:sz w:val="24"/>
          <w:szCs w:val="24"/>
          <w:lang w:val="en-US"/>
        </w:rPr>
        <w:t>Ratings of individual goals</w:t>
      </w:r>
    </w:p>
    <w:p w14:paraId="373602A7" w14:textId="48009396" w:rsidR="00856C77" w:rsidRDefault="00856C77" w:rsidP="00293C4C">
      <w:pPr>
        <w:spacing w:after="0" w:line="360" w:lineRule="auto"/>
        <w:jc w:val="both"/>
        <w:rPr>
          <w:sz w:val="24"/>
          <w:szCs w:val="24"/>
          <w:lang w:val="en-US"/>
        </w:rPr>
      </w:pPr>
      <w:r w:rsidRPr="00FB4B92">
        <w:rPr>
          <w:sz w:val="24"/>
          <w:szCs w:val="24"/>
          <w:lang w:val="en-US"/>
        </w:rPr>
        <w:t xml:space="preserve">Descriptive statistics of the importance and attainability of individual goals, and </w:t>
      </w:r>
      <w:r w:rsidR="00CA32B6">
        <w:rPr>
          <w:sz w:val="24"/>
          <w:szCs w:val="24"/>
          <w:lang w:val="en-US"/>
        </w:rPr>
        <w:t>the results of Generalized Linear Modelling (</w:t>
      </w:r>
      <w:r w:rsidRPr="00FB4B92">
        <w:rPr>
          <w:sz w:val="24"/>
          <w:szCs w:val="24"/>
          <w:lang w:val="en-US"/>
        </w:rPr>
        <w:t>GLM</w:t>
      </w:r>
      <w:r w:rsidR="00FD69C3">
        <w:rPr>
          <w:sz w:val="24"/>
          <w:szCs w:val="24"/>
          <w:lang w:val="en-US"/>
        </w:rPr>
        <w:t>)</w:t>
      </w:r>
      <w:r w:rsidRPr="00FB4B92">
        <w:rPr>
          <w:sz w:val="24"/>
          <w:szCs w:val="24"/>
          <w:lang w:val="en-US"/>
        </w:rPr>
        <w:t xml:space="preserve"> to determine the difference </w:t>
      </w:r>
      <w:r w:rsidR="00F25551">
        <w:rPr>
          <w:sz w:val="24"/>
          <w:szCs w:val="24"/>
          <w:lang w:val="en-US"/>
        </w:rPr>
        <w:t xml:space="preserve">in ratings </w:t>
      </w:r>
      <w:r w:rsidRPr="00FB4B92">
        <w:rPr>
          <w:sz w:val="24"/>
          <w:szCs w:val="24"/>
          <w:lang w:val="en-US"/>
        </w:rPr>
        <w:t>before and during C</w:t>
      </w:r>
      <w:r w:rsidR="00F25551">
        <w:rPr>
          <w:sz w:val="24"/>
          <w:szCs w:val="24"/>
          <w:lang w:val="en-US"/>
        </w:rPr>
        <w:t>OVID</w:t>
      </w:r>
      <w:r w:rsidRPr="00FB4B92">
        <w:rPr>
          <w:sz w:val="24"/>
          <w:szCs w:val="24"/>
          <w:lang w:val="en-US"/>
        </w:rPr>
        <w:t>-19</w:t>
      </w:r>
      <w:r w:rsidR="00F25551">
        <w:rPr>
          <w:sz w:val="24"/>
          <w:szCs w:val="24"/>
          <w:lang w:val="en-US"/>
        </w:rPr>
        <w:t xml:space="preserve"> are shown in Table 1</w:t>
      </w:r>
      <w:r w:rsidRPr="00FB4B92">
        <w:rPr>
          <w:sz w:val="24"/>
          <w:szCs w:val="24"/>
          <w:lang w:val="en-US"/>
        </w:rPr>
        <w:t>.</w:t>
      </w:r>
    </w:p>
    <w:p w14:paraId="141DBDDC" w14:textId="77777777" w:rsidR="009D3217" w:rsidRDefault="009D3217" w:rsidP="00293C4C">
      <w:pPr>
        <w:spacing w:after="0" w:line="360" w:lineRule="auto"/>
        <w:rPr>
          <w:i/>
          <w:iCs/>
          <w:sz w:val="24"/>
          <w:szCs w:val="24"/>
          <w:lang w:val="en-US"/>
        </w:rPr>
      </w:pPr>
    </w:p>
    <w:p w14:paraId="302C3ACD" w14:textId="30BB14E7" w:rsidR="009D3217" w:rsidRDefault="009D3217" w:rsidP="00293C4C">
      <w:pPr>
        <w:spacing w:after="0" w:line="360" w:lineRule="auto"/>
        <w:rPr>
          <w:i/>
          <w:iCs/>
          <w:sz w:val="24"/>
          <w:szCs w:val="24"/>
          <w:lang w:val="en-US"/>
        </w:rPr>
      </w:pPr>
      <w:r>
        <w:rPr>
          <w:i/>
          <w:iCs/>
          <w:sz w:val="24"/>
          <w:szCs w:val="24"/>
          <w:lang w:val="en-US"/>
        </w:rPr>
        <w:t>Table 1 Importance and attainability ratings of goals prior to and during COVID-19 (N = 145)</w:t>
      </w:r>
    </w:p>
    <w:tbl>
      <w:tblPr>
        <w:tblStyle w:val="PlainTable1"/>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569"/>
        <w:gridCol w:w="1422"/>
        <w:gridCol w:w="1569"/>
        <w:gridCol w:w="1442"/>
        <w:gridCol w:w="1422"/>
        <w:gridCol w:w="1442"/>
      </w:tblGrid>
      <w:tr w:rsidR="009D3217" w14:paraId="36D6BFBA" w14:textId="77777777" w:rsidTr="009D3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Borders>
              <w:top w:val="single" w:sz="4" w:space="0" w:color="auto"/>
              <w:left w:val="nil"/>
              <w:bottom w:val="single" w:sz="4" w:space="0" w:color="auto"/>
              <w:right w:val="nil"/>
            </w:tcBorders>
            <w:hideMark/>
          </w:tcPr>
          <w:p w14:paraId="2BD88BD0" w14:textId="77777777" w:rsidR="009D3217" w:rsidRDefault="009D3217" w:rsidP="00293C4C">
            <w:pPr>
              <w:autoSpaceDE w:val="0"/>
              <w:autoSpaceDN w:val="0"/>
              <w:adjustRightInd w:val="0"/>
              <w:spacing w:line="360" w:lineRule="auto"/>
              <w:rPr>
                <w:rFonts w:cstheme="minorHAnsi"/>
              </w:rPr>
            </w:pPr>
            <w:r>
              <w:rPr>
                <w:rFonts w:cstheme="minorHAnsi"/>
              </w:rPr>
              <w:t>Goals</w:t>
            </w:r>
          </w:p>
        </w:tc>
        <w:tc>
          <w:tcPr>
            <w:tcW w:w="1474" w:type="dxa"/>
            <w:tcBorders>
              <w:top w:val="single" w:sz="4" w:space="0" w:color="auto"/>
              <w:left w:val="nil"/>
              <w:bottom w:val="single" w:sz="4" w:space="0" w:color="auto"/>
              <w:right w:val="nil"/>
            </w:tcBorders>
            <w:hideMark/>
          </w:tcPr>
          <w:p w14:paraId="2D786D06"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Importance before (retrospective)</w:t>
            </w:r>
          </w:p>
          <w:p w14:paraId="7FFB5D70"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i/>
                <w:iCs/>
                <w:lang w:val="en-US"/>
              </w:rPr>
            </w:pPr>
            <w:r>
              <w:rPr>
                <w:rFonts w:cstheme="minorHAnsi"/>
                <w:b w:val="0"/>
                <w:bCs w:val="0"/>
                <w:i/>
                <w:iCs/>
                <w:lang w:val="en-US"/>
              </w:rPr>
              <w:t>M (SD)</w:t>
            </w:r>
          </w:p>
        </w:tc>
        <w:tc>
          <w:tcPr>
            <w:tcW w:w="1474" w:type="dxa"/>
            <w:tcBorders>
              <w:top w:val="single" w:sz="4" w:space="0" w:color="auto"/>
              <w:left w:val="nil"/>
              <w:bottom w:val="single" w:sz="4" w:space="0" w:color="auto"/>
              <w:right w:val="nil"/>
            </w:tcBorders>
            <w:hideMark/>
          </w:tcPr>
          <w:p w14:paraId="693C7EDB"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Pr>
                <w:rFonts w:cstheme="minorHAnsi"/>
                <w:lang w:val="en-US"/>
              </w:rPr>
              <w:t>Importance  during the pandemic</w:t>
            </w:r>
          </w:p>
          <w:p w14:paraId="50DB8A6C"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i/>
                <w:iCs/>
                <w:lang w:val="en-US"/>
              </w:rPr>
            </w:pPr>
            <w:r>
              <w:rPr>
                <w:rFonts w:cstheme="minorHAnsi"/>
                <w:b w:val="0"/>
                <w:bCs w:val="0"/>
                <w:i/>
                <w:iCs/>
                <w:lang w:val="en-US"/>
              </w:rPr>
              <w:t>M (SD)</w:t>
            </w:r>
          </w:p>
        </w:tc>
        <w:tc>
          <w:tcPr>
            <w:tcW w:w="1474" w:type="dxa"/>
            <w:tcBorders>
              <w:top w:val="single" w:sz="4" w:space="0" w:color="auto"/>
              <w:left w:val="nil"/>
              <w:bottom w:val="single" w:sz="4" w:space="0" w:color="auto"/>
              <w:right w:val="nil"/>
            </w:tcBorders>
            <w:hideMark/>
          </w:tcPr>
          <w:p w14:paraId="115A3C89"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Pr>
                <w:rFonts w:cstheme="minorHAnsi"/>
                <w:lang w:val="en-US"/>
              </w:rPr>
              <w:t>Attainability before</w:t>
            </w:r>
          </w:p>
          <w:p w14:paraId="4DD10B71"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(retrospective)</w:t>
            </w:r>
          </w:p>
          <w:p w14:paraId="67B0C650"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i/>
                <w:iCs/>
                <w:lang w:val="en-US"/>
              </w:rPr>
            </w:pPr>
            <w:r>
              <w:rPr>
                <w:rFonts w:cstheme="minorHAnsi"/>
                <w:b w:val="0"/>
                <w:bCs w:val="0"/>
                <w:i/>
                <w:iCs/>
                <w:lang w:val="en-US"/>
              </w:rPr>
              <w:t>M (SD)</w:t>
            </w:r>
          </w:p>
        </w:tc>
        <w:tc>
          <w:tcPr>
            <w:tcW w:w="1474" w:type="dxa"/>
            <w:tcBorders>
              <w:top w:val="single" w:sz="4" w:space="0" w:color="auto"/>
              <w:left w:val="nil"/>
              <w:bottom w:val="single" w:sz="4" w:space="0" w:color="auto"/>
              <w:right w:val="nil"/>
            </w:tcBorders>
            <w:hideMark/>
          </w:tcPr>
          <w:p w14:paraId="03B4EA38"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Pr>
                <w:rFonts w:cstheme="minorHAnsi"/>
                <w:lang w:val="en-US"/>
              </w:rPr>
              <w:t>Attainability during the pandemic</w:t>
            </w:r>
          </w:p>
          <w:p w14:paraId="4E8A232F"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i/>
                <w:iCs/>
                <w:lang w:val="en-US"/>
              </w:rPr>
            </w:pPr>
            <w:r>
              <w:rPr>
                <w:rFonts w:cstheme="minorHAnsi"/>
                <w:b w:val="0"/>
                <w:bCs w:val="0"/>
                <w:i/>
                <w:iCs/>
                <w:lang w:val="en-US"/>
              </w:rPr>
              <w:t>M (SD)</w:t>
            </w:r>
          </w:p>
        </w:tc>
        <w:tc>
          <w:tcPr>
            <w:tcW w:w="1474" w:type="dxa"/>
            <w:tcBorders>
              <w:top w:val="single" w:sz="4" w:space="0" w:color="auto"/>
              <w:left w:val="nil"/>
              <w:bottom w:val="single" w:sz="4" w:space="0" w:color="auto"/>
              <w:right w:val="nil"/>
            </w:tcBorders>
            <w:hideMark/>
          </w:tcPr>
          <w:p w14:paraId="2474AECC"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Pr>
                <w:rFonts w:cstheme="minorHAnsi"/>
                <w:lang w:val="en-US"/>
              </w:rPr>
              <w:t>GLM Importance</w:t>
            </w:r>
          </w:p>
          <w:p w14:paraId="2B629117"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i/>
                <w:iCs/>
                <w:lang w:val="en-US"/>
              </w:rPr>
            </w:pPr>
            <w:r>
              <w:rPr>
                <w:rFonts w:cstheme="minorHAnsi"/>
                <w:b w:val="0"/>
                <w:bCs w:val="0"/>
                <w:i/>
                <w:iCs/>
                <w:lang w:val="en-US"/>
              </w:rPr>
              <w:t>F (p)</w:t>
            </w:r>
          </w:p>
        </w:tc>
        <w:tc>
          <w:tcPr>
            <w:tcW w:w="1474" w:type="dxa"/>
            <w:tcBorders>
              <w:top w:val="single" w:sz="4" w:space="0" w:color="auto"/>
              <w:left w:val="nil"/>
              <w:bottom w:val="single" w:sz="4" w:space="0" w:color="auto"/>
              <w:right w:val="nil"/>
            </w:tcBorders>
            <w:hideMark/>
          </w:tcPr>
          <w:p w14:paraId="7F64F60B"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Pr>
                <w:rFonts w:cstheme="minorHAnsi"/>
                <w:lang w:val="en-US"/>
              </w:rPr>
              <w:t>GLM Attainability</w:t>
            </w:r>
          </w:p>
          <w:p w14:paraId="5F400A44" w14:textId="77777777" w:rsidR="009D3217" w:rsidRDefault="009D3217" w:rsidP="00293C4C">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i/>
                <w:iCs/>
                <w:lang w:val="en-US"/>
              </w:rPr>
            </w:pPr>
            <w:r>
              <w:rPr>
                <w:rFonts w:cstheme="minorHAnsi"/>
                <w:b w:val="0"/>
                <w:bCs w:val="0"/>
                <w:i/>
                <w:iCs/>
                <w:lang w:val="en-US"/>
              </w:rPr>
              <w:t>F (p)</w:t>
            </w:r>
          </w:p>
        </w:tc>
      </w:tr>
      <w:tr w:rsidR="009D3217" w14:paraId="3ADB5C16"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Borders>
              <w:top w:val="single" w:sz="4" w:space="0" w:color="auto"/>
              <w:left w:val="nil"/>
              <w:bottom w:val="nil"/>
              <w:right w:val="nil"/>
            </w:tcBorders>
            <w:hideMark/>
          </w:tcPr>
          <w:p w14:paraId="6786010F"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Saving money for a long holiday</w:t>
            </w:r>
          </w:p>
        </w:tc>
        <w:tc>
          <w:tcPr>
            <w:tcW w:w="1474" w:type="dxa"/>
            <w:tcBorders>
              <w:top w:val="single" w:sz="4" w:space="0" w:color="auto"/>
              <w:left w:val="nil"/>
              <w:bottom w:val="nil"/>
              <w:right w:val="nil"/>
            </w:tcBorders>
            <w:hideMark/>
          </w:tcPr>
          <w:p w14:paraId="1AE38906"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56.53 (36.55)</w:t>
            </w:r>
          </w:p>
        </w:tc>
        <w:tc>
          <w:tcPr>
            <w:tcW w:w="1474" w:type="dxa"/>
            <w:tcBorders>
              <w:top w:val="single" w:sz="4" w:space="0" w:color="auto"/>
              <w:left w:val="nil"/>
              <w:bottom w:val="nil"/>
              <w:right w:val="nil"/>
            </w:tcBorders>
            <w:hideMark/>
          </w:tcPr>
          <w:p w14:paraId="260C663A"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53.85 (38.17)</w:t>
            </w:r>
          </w:p>
        </w:tc>
        <w:tc>
          <w:tcPr>
            <w:tcW w:w="1474" w:type="dxa"/>
            <w:tcBorders>
              <w:top w:val="single" w:sz="4" w:space="0" w:color="auto"/>
              <w:left w:val="nil"/>
              <w:bottom w:val="nil"/>
              <w:right w:val="nil"/>
            </w:tcBorders>
            <w:hideMark/>
          </w:tcPr>
          <w:p w14:paraId="44BA77A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56.61 (33.89)</w:t>
            </w:r>
          </w:p>
        </w:tc>
        <w:tc>
          <w:tcPr>
            <w:tcW w:w="1474" w:type="dxa"/>
            <w:tcBorders>
              <w:top w:val="single" w:sz="4" w:space="0" w:color="auto"/>
              <w:left w:val="nil"/>
              <w:bottom w:val="nil"/>
              <w:right w:val="nil"/>
            </w:tcBorders>
            <w:hideMark/>
          </w:tcPr>
          <w:p w14:paraId="408CADBD"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37.26 (34.46)</w:t>
            </w:r>
          </w:p>
        </w:tc>
        <w:tc>
          <w:tcPr>
            <w:tcW w:w="1474" w:type="dxa"/>
            <w:tcBorders>
              <w:top w:val="single" w:sz="4" w:space="0" w:color="auto"/>
              <w:left w:val="nil"/>
              <w:bottom w:val="nil"/>
              <w:right w:val="nil"/>
            </w:tcBorders>
            <w:hideMark/>
          </w:tcPr>
          <w:p w14:paraId="6FF1F95C"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1.76 (.19)</w:t>
            </w:r>
          </w:p>
        </w:tc>
        <w:tc>
          <w:tcPr>
            <w:tcW w:w="1474" w:type="dxa"/>
            <w:tcBorders>
              <w:top w:val="single" w:sz="4" w:space="0" w:color="auto"/>
              <w:left w:val="nil"/>
              <w:bottom w:val="nil"/>
              <w:right w:val="nil"/>
            </w:tcBorders>
            <w:hideMark/>
          </w:tcPr>
          <w:p w14:paraId="30F82620"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33.39 (&lt;.001)***</w:t>
            </w:r>
          </w:p>
        </w:tc>
      </w:tr>
      <w:tr w:rsidR="009D3217" w14:paraId="77A49936"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0C689641"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Go to bed in time more often</w:t>
            </w:r>
          </w:p>
        </w:tc>
        <w:tc>
          <w:tcPr>
            <w:tcW w:w="1474" w:type="dxa"/>
            <w:hideMark/>
          </w:tcPr>
          <w:p w14:paraId="2359026C"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59.80 (31.00)</w:t>
            </w:r>
          </w:p>
        </w:tc>
        <w:tc>
          <w:tcPr>
            <w:tcW w:w="1474" w:type="dxa"/>
            <w:hideMark/>
          </w:tcPr>
          <w:p w14:paraId="28BEB5AA"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58.28 (31.77)</w:t>
            </w:r>
          </w:p>
        </w:tc>
        <w:tc>
          <w:tcPr>
            <w:tcW w:w="1474" w:type="dxa"/>
            <w:hideMark/>
          </w:tcPr>
          <w:p w14:paraId="374BF8B9"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56.01 (28.50)</w:t>
            </w:r>
          </w:p>
        </w:tc>
        <w:tc>
          <w:tcPr>
            <w:tcW w:w="1474" w:type="dxa"/>
            <w:hideMark/>
          </w:tcPr>
          <w:p w14:paraId="7891B35C"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56.99 (33.68)</w:t>
            </w:r>
          </w:p>
        </w:tc>
        <w:tc>
          <w:tcPr>
            <w:tcW w:w="1474" w:type="dxa"/>
            <w:hideMark/>
          </w:tcPr>
          <w:p w14:paraId="089ACEA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0.35 (.56)</w:t>
            </w:r>
          </w:p>
        </w:tc>
        <w:tc>
          <w:tcPr>
            <w:tcW w:w="1474" w:type="dxa"/>
            <w:hideMark/>
          </w:tcPr>
          <w:p w14:paraId="35F79F3C"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0.11 (.74)</w:t>
            </w:r>
          </w:p>
        </w:tc>
      </w:tr>
      <w:tr w:rsidR="009D3217" w14:paraId="7D322D20"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00969359"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Less screen time</w:t>
            </w:r>
          </w:p>
        </w:tc>
        <w:tc>
          <w:tcPr>
            <w:tcW w:w="1474" w:type="dxa"/>
            <w:hideMark/>
          </w:tcPr>
          <w:p w14:paraId="2B9F720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48.32 (31.76)</w:t>
            </w:r>
          </w:p>
        </w:tc>
        <w:tc>
          <w:tcPr>
            <w:tcW w:w="1474" w:type="dxa"/>
            <w:hideMark/>
          </w:tcPr>
          <w:p w14:paraId="1EE584CE"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53.25 (33.60)</w:t>
            </w:r>
          </w:p>
        </w:tc>
        <w:tc>
          <w:tcPr>
            <w:tcW w:w="1474" w:type="dxa"/>
            <w:hideMark/>
          </w:tcPr>
          <w:p w14:paraId="66249C2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53.09 (27.20)</w:t>
            </w:r>
          </w:p>
        </w:tc>
        <w:tc>
          <w:tcPr>
            <w:tcW w:w="1474" w:type="dxa"/>
            <w:hideMark/>
          </w:tcPr>
          <w:p w14:paraId="2587670A"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29.56 (28.81)</w:t>
            </w:r>
          </w:p>
        </w:tc>
        <w:tc>
          <w:tcPr>
            <w:tcW w:w="1474" w:type="dxa"/>
            <w:hideMark/>
          </w:tcPr>
          <w:p w14:paraId="5688A4C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5.96 (.016)*</w:t>
            </w:r>
          </w:p>
        </w:tc>
        <w:tc>
          <w:tcPr>
            <w:tcW w:w="1474" w:type="dxa"/>
            <w:hideMark/>
          </w:tcPr>
          <w:p w14:paraId="53263E5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70.15 (&lt;.001)***</w:t>
            </w:r>
          </w:p>
        </w:tc>
      </w:tr>
      <w:tr w:rsidR="009D3217" w14:paraId="094F6A07"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08FA1432"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Exercise more often</w:t>
            </w:r>
          </w:p>
        </w:tc>
        <w:tc>
          <w:tcPr>
            <w:tcW w:w="1474" w:type="dxa"/>
            <w:hideMark/>
          </w:tcPr>
          <w:p w14:paraId="7CE5877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70.11 (29.11)</w:t>
            </w:r>
          </w:p>
        </w:tc>
        <w:tc>
          <w:tcPr>
            <w:tcW w:w="1474" w:type="dxa"/>
            <w:hideMark/>
          </w:tcPr>
          <w:p w14:paraId="0C8B0779"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73.94 (27.56)</w:t>
            </w:r>
          </w:p>
        </w:tc>
        <w:tc>
          <w:tcPr>
            <w:tcW w:w="1474" w:type="dxa"/>
            <w:hideMark/>
          </w:tcPr>
          <w:p w14:paraId="4CAA709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62.77 (28.77)</w:t>
            </w:r>
          </w:p>
        </w:tc>
        <w:tc>
          <w:tcPr>
            <w:tcW w:w="1474" w:type="dxa"/>
            <w:hideMark/>
          </w:tcPr>
          <w:p w14:paraId="41AF3810"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55.07 (34.39)</w:t>
            </w:r>
          </w:p>
        </w:tc>
        <w:tc>
          <w:tcPr>
            <w:tcW w:w="1474" w:type="dxa"/>
            <w:hideMark/>
          </w:tcPr>
          <w:p w14:paraId="7A068F6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3.01 (.085)</w:t>
            </w:r>
          </w:p>
        </w:tc>
        <w:tc>
          <w:tcPr>
            <w:tcW w:w="1474" w:type="dxa"/>
            <w:hideMark/>
          </w:tcPr>
          <w:p w14:paraId="68B88190"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4.75 (.031)*</w:t>
            </w:r>
          </w:p>
        </w:tc>
      </w:tr>
      <w:tr w:rsidR="009D3217" w14:paraId="1BEF9871"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46A3338F"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Finish my homework in time</w:t>
            </w:r>
          </w:p>
        </w:tc>
        <w:tc>
          <w:tcPr>
            <w:tcW w:w="1474" w:type="dxa"/>
            <w:hideMark/>
          </w:tcPr>
          <w:p w14:paraId="7DFDC47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47.16 (36.19)</w:t>
            </w:r>
          </w:p>
        </w:tc>
        <w:tc>
          <w:tcPr>
            <w:tcW w:w="1474" w:type="dxa"/>
            <w:hideMark/>
          </w:tcPr>
          <w:p w14:paraId="0B663EE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48.29 (38.73)</w:t>
            </w:r>
          </w:p>
        </w:tc>
        <w:tc>
          <w:tcPr>
            <w:tcW w:w="1474" w:type="dxa"/>
            <w:hideMark/>
          </w:tcPr>
          <w:p w14:paraId="6C87F690"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56.90 (32.95)</w:t>
            </w:r>
          </w:p>
        </w:tc>
        <w:tc>
          <w:tcPr>
            <w:tcW w:w="1474" w:type="dxa"/>
            <w:hideMark/>
          </w:tcPr>
          <w:p w14:paraId="370AD991"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43.94 (35.75)</w:t>
            </w:r>
          </w:p>
        </w:tc>
        <w:tc>
          <w:tcPr>
            <w:tcW w:w="1474" w:type="dxa"/>
            <w:hideMark/>
          </w:tcPr>
          <w:p w14:paraId="36494ED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0.24 (.63)</w:t>
            </w:r>
          </w:p>
        </w:tc>
        <w:tc>
          <w:tcPr>
            <w:tcW w:w="1474" w:type="dxa"/>
            <w:hideMark/>
          </w:tcPr>
          <w:p w14:paraId="35626CAA"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19.77 (&lt;.001)***</w:t>
            </w:r>
          </w:p>
        </w:tc>
      </w:tr>
      <w:tr w:rsidR="009D3217" w14:paraId="4EE2F7A9"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51B7E2FE"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 xml:space="preserve">Get to school/work in time </w:t>
            </w:r>
          </w:p>
        </w:tc>
        <w:tc>
          <w:tcPr>
            <w:tcW w:w="1474" w:type="dxa"/>
            <w:hideMark/>
          </w:tcPr>
          <w:p w14:paraId="168C101B"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31.72 (35.68)</w:t>
            </w:r>
          </w:p>
        </w:tc>
        <w:tc>
          <w:tcPr>
            <w:tcW w:w="1474" w:type="dxa"/>
            <w:hideMark/>
          </w:tcPr>
          <w:p w14:paraId="1652898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22.53 (34.42)</w:t>
            </w:r>
          </w:p>
        </w:tc>
        <w:tc>
          <w:tcPr>
            <w:tcW w:w="1474" w:type="dxa"/>
            <w:hideMark/>
          </w:tcPr>
          <w:p w14:paraId="77725F2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60.06 (39.57)</w:t>
            </w:r>
          </w:p>
        </w:tc>
        <w:tc>
          <w:tcPr>
            <w:tcW w:w="1474" w:type="dxa"/>
            <w:hideMark/>
          </w:tcPr>
          <w:p w14:paraId="79B9189B"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33.83 (41.36)</w:t>
            </w:r>
          </w:p>
        </w:tc>
        <w:tc>
          <w:tcPr>
            <w:tcW w:w="1474" w:type="dxa"/>
            <w:hideMark/>
          </w:tcPr>
          <w:p w14:paraId="4CF1F06A"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9.39 (.003)**</w:t>
            </w:r>
          </w:p>
        </w:tc>
        <w:tc>
          <w:tcPr>
            <w:tcW w:w="1474" w:type="dxa"/>
            <w:hideMark/>
          </w:tcPr>
          <w:p w14:paraId="78A0E0F4"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53.20 (&lt;.001)***</w:t>
            </w:r>
          </w:p>
        </w:tc>
      </w:tr>
      <w:tr w:rsidR="009D3217" w14:paraId="1C31B6AF"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7443F485"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Quit smoking</w:t>
            </w:r>
          </w:p>
        </w:tc>
        <w:tc>
          <w:tcPr>
            <w:tcW w:w="1474" w:type="dxa"/>
            <w:hideMark/>
          </w:tcPr>
          <w:p w14:paraId="6E08824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7.17 (21.53)</w:t>
            </w:r>
          </w:p>
        </w:tc>
        <w:tc>
          <w:tcPr>
            <w:tcW w:w="1474" w:type="dxa"/>
            <w:hideMark/>
          </w:tcPr>
          <w:p w14:paraId="577A0633"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7.18 (21.45)</w:t>
            </w:r>
          </w:p>
        </w:tc>
        <w:tc>
          <w:tcPr>
            <w:tcW w:w="1474" w:type="dxa"/>
            <w:hideMark/>
          </w:tcPr>
          <w:p w14:paraId="7F4CC5D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39.52 (45.59)</w:t>
            </w:r>
          </w:p>
        </w:tc>
        <w:tc>
          <w:tcPr>
            <w:tcW w:w="1474" w:type="dxa"/>
            <w:hideMark/>
          </w:tcPr>
          <w:p w14:paraId="3F4EB7DA"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34.86 (44.22)</w:t>
            </w:r>
          </w:p>
        </w:tc>
        <w:tc>
          <w:tcPr>
            <w:tcW w:w="1474" w:type="dxa"/>
            <w:hideMark/>
          </w:tcPr>
          <w:p w14:paraId="49EFEBA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 (.99)</w:t>
            </w:r>
          </w:p>
        </w:tc>
        <w:tc>
          <w:tcPr>
            <w:tcW w:w="1474" w:type="dxa"/>
            <w:hideMark/>
          </w:tcPr>
          <w:p w14:paraId="14304E1F"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2.46 (.12)</w:t>
            </w:r>
          </w:p>
        </w:tc>
      </w:tr>
      <w:tr w:rsidR="009D3217" w14:paraId="5131980F"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3A3A0CA0"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lastRenderedPageBreak/>
              <w:t>Tidy up my room more often</w:t>
            </w:r>
          </w:p>
        </w:tc>
        <w:tc>
          <w:tcPr>
            <w:tcW w:w="1474" w:type="dxa"/>
            <w:hideMark/>
          </w:tcPr>
          <w:p w14:paraId="600320AD"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49.47 (28.61)</w:t>
            </w:r>
          </w:p>
        </w:tc>
        <w:tc>
          <w:tcPr>
            <w:tcW w:w="1474" w:type="dxa"/>
            <w:hideMark/>
          </w:tcPr>
          <w:p w14:paraId="730982C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61.40 (31.77)</w:t>
            </w:r>
          </w:p>
        </w:tc>
        <w:tc>
          <w:tcPr>
            <w:tcW w:w="1474" w:type="dxa"/>
            <w:hideMark/>
          </w:tcPr>
          <w:p w14:paraId="4EEB2F1D"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61.12 (28.21)</w:t>
            </w:r>
          </w:p>
        </w:tc>
        <w:tc>
          <w:tcPr>
            <w:tcW w:w="1474" w:type="dxa"/>
            <w:hideMark/>
          </w:tcPr>
          <w:p w14:paraId="2F7B3A23"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72.66 (28.01)</w:t>
            </w:r>
          </w:p>
        </w:tc>
        <w:tc>
          <w:tcPr>
            <w:tcW w:w="1474" w:type="dxa"/>
            <w:hideMark/>
          </w:tcPr>
          <w:p w14:paraId="257218F3"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21.01 (&lt;.001)***</w:t>
            </w:r>
          </w:p>
        </w:tc>
        <w:tc>
          <w:tcPr>
            <w:tcW w:w="1474" w:type="dxa"/>
            <w:hideMark/>
          </w:tcPr>
          <w:p w14:paraId="2533D9A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19.14 (&lt;.001)***</w:t>
            </w:r>
          </w:p>
        </w:tc>
      </w:tr>
      <w:tr w:rsidR="009D3217" w14:paraId="67A9AC01"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76A360B8"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Lose weight</w:t>
            </w:r>
          </w:p>
        </w:tc>
        <w:tc>
          <w:tcPr>
            <w:tcW w:w="1474" w:type="dxa"/>
            <w:hideMark/>
          </w:tcPr>
          <w:p w14:paraId="74C27AE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39.86 (37.73)</w:t>
            </w:r>
          </w:p>
        </w:tc>
        <w:tc>
          <w:tcPr>
            <w:tcW w:w="1474" w:type="dxa"/>
            <w:hideMark/>
          </w:tcPr>
          <w:p w14:paraId="63F23773"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48.82 (38.25)</w:t>
            </w:r>
          </w:p>
        </w:tc>
        <w:tc>
          <w:tcPr>
            <w:tcW w:w="1474" w:type="dxa"/>
            <w:hideMark/>
          </w:tcPr>
          <w:p w14:paraId="5E462BE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51.06 (32.90)</w:t>
            </w:r>
          </w:p>
        </w:tc>
        <w:tc>
          <w:tcPr>
            <w:tcW w:w="1474" w:type="dxa"/>
            <w:hideMark/>
          </w:tcPr>
          <w:p w14:paraId="450E9FFF"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46.71 (33.86)</w:t>
            </w:r>
          </w:p>
        </w:tc>
        <w:tc>
          <w:tcPr>
            <w:tcW w:w="1474" w:type="dxa"/>
            <w:hideMark/>
          </w:tcPr>
          <w:p w14:paraId="5D1CCF21"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19.11 (&lt;.001)***</w:t>
            </w:r>
          </w:p>
        </w:tc>
        <w:tc>
          <w:tcPr>
            <w:tcW w:w="1474" w:type="dxa"/>
            <w:hideMark/>
          </w:tcPr>
          <w:p w14:paraId="3543087E"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2.63 (.11)</w:t>
            </w:r>
          </w:p>
        </w:tc>
      </w:tr>
      <w:tr w:rsidR="009D3217" w14:paraId="1766EE6E"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73388138"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 xml:space="preserve">Being more kind to other people </w:t>
            </w:r>
          </w:p>
        </w:tc>
        <w:tc>
          <w:tcPr>
            <w:tcW w:w="1474" w:type="dxa"/>
            <w:hideMark/>
          </w:tcPr>
          <w:p w14:paraId="59C23FE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59.06 (31.86)</w:t>
            </w:r>
          </w:p>
        </w:tc>
        <w:tc>
          <w:tcPr>
            <w:tcW w:w="1474" w:type="dxa"/>
            <w:hideMark/>
          </w:tcPr>
          <w:p w14:paraId="0C1A2C74"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69.32 (27.36)</w:t>
            </w:r>
          </w:p>
        </w:tc>
        <w:tc>
          <w:tcPr>
            <w:tcW w:w="1474" w:type="dxa"/>
            <w:hideMark/>
          </w:tcPr>
          <w:p w14:paraId="6328261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66.48 (27.87)</w:t>
            </w:r>
          </w:p>
        </w:tc>
        <w:tc>
          <w:tcPr>
            <w:tcW w:w="1474" w:type="dxa"/>
            <w:hideMark/>
          </w:tcPr>
          <w:p w14:paraId="164968C4"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60.99 (30.83)</w:t>
            </w:r>
          </w:p>
        </w:tc>
        <w:tc>
          <w:tcPr>
            <w:tcW w:w="1474" w:type="dxa"/>
            <w:hideMark/>
          </w:tcPr>
          <w:p w14:paraId="1944F41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27.33 (&lt;.001)***</w:t>
            </w:r>
          </w:p>
        </w:tc>
        <w:tc>
          <w:tcPr>
            <w:tcW w:w="1474" w:type="dxa"/>
            <w:hideMark/>
          </w:tcPr>
          <w:p w14:paraId="05548B0C"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3.86 (.051)</w:t>
            </w:r>
          </w:p>
        </w:tc>
      </w:tr>
      <w:tr w:rsidR="009D3217" w14:paraId="7633FFB7"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62D5A5BC"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Reduce my alcohol intake</w:t>
            </w:r>
          </w:p>
        </w:tc>
        <w:tc>
          <w:tcPr>
            <w:tcW w:w="1474" w:type="dxa"/>
            <w:hideMark/>
          </w:tcPr>
          <w:p w14:paraId="39440AD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23.01 (28.94)</w:t>
            </w:r>
          </w:p>
        </w:tc>
        <w:tc>
          <w:tcPr>
            <w:tcW w:w="1474" w:type="dxa"/>
            <w:hideMark/>
          </w:tcPr>
          <w:p w14:paraId="0260C961"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28.01 (33.07)</w:t>
            </w:r>
          </w:p>
        </w:tc>
        <w:tc>
          <w:tcPr>
            <w:tcW w:w="1474" w:type="dxa"/>
            <w:hideMark/>
          </w:tcPr>
          <w:p w14:paraId="561A379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52.38 (38.38)</w:t>
            </w:r>
          </w:p>
        </w:tc>
        <w:tc>
          <w:tcPr>
            <w:tcW w:w="1474" w:type="dxa"/>
            <w:hideMark/>
          </w:tcPr>
          <w:p w14:paraId="46D3CC9D"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55.06 (39.77)</w:t>
            </w:r>
          </w:p>
        </w:tc>
        <w:tc>
          <w:tcPr>
            <w:tcW w:w="1474" w:type="dxa"/>
            <w:hideMark/>
          </w:tcPr>
          <w:p w14:paraId="465D805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6.59 (.011)*</w:t>
            </w:r>
          </w:p>
        </w:tc>
        <w:tc>
          <w:tcPr>
            <w:tcW w:w="1474" w:type="dxa"/>
            <w:hideMark/>
          </w:tcPr>
          <w:p w14:paraId="0C10A91A"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0.73 (.40)</w:t>
            </w:r>
          </w:p>
        </w:tc>
      </w:tr>
      <w:tr w:rsidR="009D3217" w14:paraId="4D75A03E"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43E6154D"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 xml:space="preserve">Reduce single-use plastic </w:t>
            </w:r>
          </w:p>
        </w:tc>
        <w:tc>
          <w:tcPr>
            <w:tcW w:w="1474" w:type="dxa"/>
            <w:hideMark/>
          </w:tcPr>
          <w:p w14:paraId="6CCC14B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51.99 (32.53)</w:t>
            </w:r>
          </w:p>
        </w:tc>
        <w:tc>
          <w:tcPr>
            <w:tcW w:w="1474" w:type="dxa"/>
            <w:hideMark/>
          </w:tcPr>
          <w:p w14:paraId="6C42D5D1"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50.28 (33.49)</w:t>
            </w:r>
          </w:p>
        </w:tc>
        <w:tc>
          <w:tcPr>
            <w:tcW w:w="1474" w:type="dxa"/>
            <w:hideMark/>
          </w:tcPr>
          <w:p w14:paraId="5B11952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57.58 (24.57)</w:t>
            </w:r>
          </w:p>
        </w:tc>
        <w:tc>
          <w:tcPr>
            <w:tcW w:w="1474" w:type="dxa"/>
            <w:hideMark/>
          </w:tcPr>
          <w:p w14:paraId="4C93FE7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51.67 (31.19)</w:t>
            </w:r>
          </w:p>
        </w:tc>
        <w:tc>
          <w:tcPr>
            <w:tcW w:w="1474" w:type="dxa"/>
            <w:hideMark/>
          </w:tcPr>
          <w:p w14:paraId="6495FA63"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0.96 (.33)</w:t>
            </w:r>
          </w:p>
        </w:tc>
        <w:tc>
          <w:tcPr>
            <w:tcW w:w="1474" w:type="dxa"/>
            <w:hideMark/>
          </w:tcPr>
          <w:p w14:paraId="68B39C0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6.08 (.015)*</w:t>
            </w:r>
          </w:p>
        </w:tc>
      </w:tr>
      <w:tr w:rsidR="009D3217" w14:paraId="35B294A8"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34915359"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Reduce meat consumption</w:t>
            </w:r>
          </w:p>
        </w:tc>
        <w:tc>
          <w:tcPr>
            <w:tcW w:w="1474" w:type="dxa"/>
            <w:hideMark/>
          </w:tcPr>
          <w:p w14:paraId="46375B9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51.90 (35.75)</w:t>
            </w:r>
          </w:p>
        </w:tc>
        <w:tc>
          <w:tcPr>
            <w:tcW w:w="1474" w:type="dxa"/>
            <w:hideMark/>
          </w:tcPr>
          <w:p w14:paraId="54C19D06"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51.13 (36.66)</w:t>
            </w:r>
          </w:p>
        </w:tc>
        <w:tc>
          <w:tcPr>
            <w:tcW w:w="1474" w:type="dxa"/>
            <w:hideMark/>
          </w:tcPr>
          <w:p w14:paraId="22B1E1F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67.08 (31.74)</w:t>
            </w:r>
          </w:p>
        </w:tc>
        <w:tc>
          <w:tcPr>
            <w:tcW w:w="1474" w:type="dxa"/>
            <w:hideMark/>
          </w:tcPr>
          <w:p w14:paraId="1D36CB6D"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57.28 (34.57)</w:t>
            </w:r>
          </w:p>
        </w:tc>
        <w:tc>
          <w:tcPr>
            <w:tcW w:w="1474" w:type="dxa"/>
            <w:hideMark/>
          </w:tcPr>
          <w:p w14:paraId="5A26D06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0.22 (.64)</w:t>
            </w:r>
          </w:p>
        </w:tc>
        <w:tc>
          <w:tcPr>
            <w:tcW w:w="1474" w:type="dxa"/>
            <w:hideMark/>
          </w:tcPr>
          <w:p w14:paraId="1E15643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16.57 (&lt;.001)***</w:t>
            </w:r>
          </w:p>
        </w:tc>
      </w:tr>
      <w:tr w:rsidR="009D3217" w14:paraId="4471F7BF"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1EFDC27B"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Finish my education</w:t>
            </w:r>
          </w:p>
        </w:tc>
        <w:tc>
          <w:tcPr>
            <w:tcW w:w="1474" w:type="dxa"/>
            <w:hideMark/>
          </w:tcPr>
          <w:p w14:paraId="081AAD2C"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77.37 (37.00)</w:t>
            </w:r>
          </w:p>
        </w:tc>
        <w:tc>
          <w:tcPr>
            <w:tcW w:w="1474" w:type="dxa"/>
            <w:hideMark/>
          </w:tcPr>
          <w:p w14:paraId="0272253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73.86 (37.61)</w:t>
            </w:r>
          </w:p>
        </w:tc>
        <w:tc>
          <w:tcPr>
            <w:tcW w:w="1474" w:type="dxa"/>
            <w:hideMark/>
          </w:tcPr>
          <w:p w14:paraId="700A533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72.86 (33.20)</w:t>
            </w:r>
          </w:p>
        </w:tc>
        <w:tc>
          <w:tcPr>
            <w:tcW w:w="1474" w:type="dxa"/>
            <w:hideMark/>
          </w:tcPr>
          <w:p w14:paraId="57286E6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56.10 (36.45)</w:t>
            </w:r>
          </w:p>
        </w:tc>
        <w:tc>
          <w:tcPr>
            <w:tcW w:w="1474" w:type="dxa"/>
            <w:hideMark/>
          </w:tcPr>
          <w:p w14:paraId="45215AEF"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3.46 (.065)</w:t>
            </w:r>
          </w:p>
        </w:tc>
        <w:tc>
          <w:tcPr>
            <w:tcW w:w="1474" w:type="dxa"/>
            <w:hideMark/>
          </w:tcPr>
          <w:p w14:paraId="2BAA6F06"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30.86 (&lt;.001)***</w:t>
            </w:r>
          </w:p>
        </w:tc>
      </w:tr>
      <w:tr w:rsidR="009D3217" w14:paraId="4D7B3429"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633A2790"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Walk or cycle more often</w:t>
            </w:r>
          </w:p>
        </w:tc>
        <w:tc>
          <w:tcPr>
            <w:tcW w:w="1474" w:type="dxa"/>
            <w:hideMark/>
          </w:tcPr>
          <w:p w14:paraId="490C9C9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53.22 (33.27)</w:t>
            </w:r>
          </w:p>
        </w:tc>
        <w:tc>
          <w:tcPr>
            <w:tcW w:w="1474" w:type="dxa"/>
            <w:hideMark/>
          </w:tcPr>
          <w:p w14:paraId="03E078E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66.01 (32.51)</w:t>
            </w:r>
          </w:p>
        </w:tc>
        <w:tc>
          <w:tcPr>
            <w:tcW w:w="1474" w:type="dxa"/>
            <w:hideMark/>
          </w:tcPr>
          <w:p w14:paraId="558A9E7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68.46 (31.49)</w:t>
            </w:r>
          </w:p>
        </w:tc>
        <w:tc>
          <w:tcPr>
            <w:tcW w:w="1474" w:type="dxa"/>
            <w:hideMark/>
          </w:tcPr>
          <w:p w14:paraId="41EE1AB0"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61.53 (34.84)</w:t>
            </w:r>
          </w:p>
        </w:tc>
        <w:tc>
          <w:tcPr>
            <w:tcW w:w="1474" w:type="dxa"/>
            <w:hideMark/>
          </w:tcPr>
          <w:p w14:paraId="6682BB8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22.65 (&lt;.001)***</w:t>
            </w:r>
          </w:p>
        </w:tc>
        <w:tc>
          <w:tcPr>
            <w:tcW w:w="1474" w:type="dxa"/>
            <w:hideMark/>
          </w:tcPr>
          <w:p w14:paraId="406067CF"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3.67 (.057)</w:t>
            </w:r>
          </w:p>
        </w:tc>
      </w:tr>
      <w:tr w:rsidR="009D3217" w14:paraId="589387B1"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0A8CD912"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t>Earn</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my</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own</w:t>
            </w:r>
            <w:proofErr w:type="spellEnd"/>
            <w:r>
              <w:rPr>
                <w:rFonts w:ascii="Calibri" w:eastAsia="Times New Roman" w:hAnsi="Calibri" w:cs="Calibri"/>
                <w:b w:val="0"/>
                <w:bCs w:val="0"/>
                <w:color w:val="000000" w:themeColor="text1"/>
                <w:lang w:eastAsia="nl-NL"/>
              </w:rPr>
              <w:t xml:space="preserve"> money</w:t>
            </w:r>
          </w:p>
        </w:tc>
        <w:tc>
          <w:tcPr>
            <w:tcW w:w="1474" w:type="dxa"/>
            <w:hideMark/>
          </w:tcPr>
          <w:p w14:paraId="587048A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68.70 (33.26)</w:t>
            </w:r>
          </w:p>
        </w:tc>
        <w:tc>
          <w:tcPr>
            <w:tcW w:w="1474" w:type="dxa"/>
            <w:hideMark/>
          </w:tcPr>
          <w:p w14:paraId="66A00296"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70.84 (31.66)</w:t>
            </w:r>
          </w:p>
        </w:tc>
        <w:tc>
          <w:tcPr>
            <w:tcW w:w="1474" w:type="dxa"/>
            <w:hideMark/>
          </w:tcPr>
          <w:p w14:paraId="23901F1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65.73 (32.30)</w:t>
            </w:r>
          </w:p>
        </w:tc>
        <w:tc>
          <w:tcPr>
            <w:tcW w:w="1474" w:type="dxa"/>
            <w:hideMark/>
          </w:tcPr>
          <w:p w14:paraId="6B068794"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39.26 (35.43)</w:t>
            </w:r>
          </w:p>
        </w:tc>
        <w:tc>
          <w:tcPr>
            <w:tcW w:w="1474" w:type="dxa"/>
            <w:hideMark/>
          </w:tcPr>
          <w:p w14:paraId="748C361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1.40 (.24)</w:t>
            </w:r>
          </w:p>
        </w:tc>
        <w:tc>
          <w:tcPr>
            <w:tcW w:w="1474" w:type="dxa"/>
            <w:hideMark/>
          </w:tcPr>
          <w:p w14:paraId="420518C1"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62.34 (&lt;.001)***</w:t>
            </w:r>
          </w:p>
        </w:tc>
      </w:tr>
      <w:tr w:rsidR="009D3217" w14:paraId="3E97D1D7"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2EC97A80"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Increase fruit and vegetable consumption</w:t>
            </w:r>
          </w:p>
        </w:tc>
        <w:tc>
          <w:tcPr>
            <w:tcW w:w="1474" w:type="dxa"/>
            <w:hideMark/>
          </w:tcPr>
          <w:p w14:paraId="026D5B3E"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62.23 (29.50)</w:t>
            </w:r>
          </w:p>
        </w:tc>
        <w:tc>
          <w:tcPr>
            <w:tcW w:w="1474" w:type="dxa"/>
            <w:hideMark/>
          </w:tcPr>
          <w:p w14:paraId="38520BBA"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66.91 (29.96)</w:t>
            </w:r>
          </w:p>
        </w:tc>
        <w:tc>
          <w:tcPr>
            <w:tcW w:w="1474" w:type="dxa"/>
            <w:hideMark/>
          </w:tcPr>
          <w:p w14:paraId="3E98ACE0"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71.74 (25.34)</w:t>
            </w:r>
          </w:p>
        </w:tc>
        <w:tc>
          <w:tcPr>
            <w:tcW w:w="1474" w:type="dxa"/>
            <w:hideMark/>
          </w:tcPr>
          <w:p w14:paraId="022CD0BD"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72.33 (26.26)</w:t>
            </w:r>
          </w:p>
        </w:tc>
        <w:tc>
          <w:tcPr>
            <w:tcW w:w="1474" w:type="dxa"/>
            <w:hideMark/>
          </w:tcPr>
          <w:p w14:paraId="0C50A17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7.39 (.007)**</w:t>
            </w:r>
          </w:p>
        </w:tc>
        <w:tc>
          <w:tcPr>
            <w:tcW w:w="1474" w:type="dxa"/>
            <w:hideMark/>
          </w:tcPr>
          <w:p w14:paraId="0C4E9ADD"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0.065 (.80)</w:t>
            </w:r>
          </w:p>
        </w:tc>
      </w:tr>
      <w:tr w:rsidR="009D3217" w14:paraId="034A913E"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6159ED36"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Pay off financial debts</w:t>
            </w:r>
          </w:p>
        </w:tc>
        <w:tc>
          <w:tcPr>
            <w:tcW w:w="1474" w:type="dxa"/>
            <w:hideMark/>
          </w:tcPr>
          <w:p w14:paraId="51EE2E3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21.41 (33.59)</w:t>
            </w:r>
          </w:p>
        </w:tc>
        <w:tc>
          <w:tcPr>
            <w:tcW w:w="1474" w:type="dxa"/>
            <w:hideMark/>
          </w:tcPr>
          <w:p w14:paraId="396F1E7D"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21.67 (33.59)</w:t>
            </w:r>
          </w:p>
        </w:tc>
        <w:tc>
          <w:tcPr>
            <w:tcW w:w="1474" w:type="dxa"/>
            <w:hideMark/>
          </w:tcPr>
          <w:p w14:paraId="76F1719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34.39 (39.00)</w:t>
            </w:r>
          </w:p>
        </w:tc>
        <w:tc>
          <w:tcPr>
            <w:tcW w:w="1474" w:type="dxa"/>
            <w:hideMark/>
          </w:tcPr>
          <w:p w14:paraId="279F489B"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26.77 (36.59)</w:t>
            </w:r>
          </w:p>
        </w:tc>
        <w:tc>
          <w:tcPr>
            <w:tcW w:w="1474" w:type="dxa"/>
            <w:hideMark/>
          </w:tcPr>
          <w:p w14:paraId="24B1364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0.029 (.87)</w:t>
            </w:r>
          </w:p>
        </w:tc>
        <w:tc>
          <w:tcPr>
            <w:tcW w:w="1474" w:type="dxa"/>
            <w:hideMark/>
          </w:tcPr>
          <w:p w14:paraId="3D7D1990"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6.63 (.011)*</w:t>
            </w:r>
          </w:p>
        </w:tc>
      </w:tr>
      <w:tr w:rsidR="009D3217" w14:paraId="6D92C6A0"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5EB2A886"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Reduce consumption of energy drinks</w:t>
            </w:r>
          </w:p>
        </w:tc>
        <w:tc>
          <w:tcPr>
            <w:tcW w:w="1474" w:type="dxa"/>
            <w:hideMark/>
          </w:tcPr>
          <w:p w14:paraId="06F814F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5.20 (16.75)</w:t>
            </w:r>
          </w:p>
        </w:tc>
        <w:tc>
          <w:tcPr>
            <w:tcW w:w="1474" w:type="dxa"/>
            <w:hideMark/>
          </w:tcPr>
          <w:p w14:paraId="7648407B"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5.47 (18.11)</w:t>
            </w:r>
          </w:p>
        </w:tc>
        <w:tc>
          <w:tcPr>
            <w:tcW w:w="1474" w:type="dxa"/>
            <w:hideMark/>
          </w:tcPr>
          <w:p w14:paraId="4CDEB43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47.82 (47.28)</w:t>
            </w:r>
          </w:p>
        </w:tc>
        <w:tc>
          <w:tcPr>
            <w:tcW w:w="1474" w:type="dxa"/>
            <w:hideMark/>
          </w:tcPr>
          <w:p w14:paraId="16B4231B"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39.50 (46.00)</w:t>
            </w:r>
          </w:p>
        </w:tc>
        <w:tc>
          <w:tcPr>
            <w:tcW w:w="1474" w:type="dxa"/>
            <w:hideMark/>
          </w:tcPr>
          <w:p w14:paraId="17B39216"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0.062 (.80)</w:t>
            </w:r>
          </w:p>
        </w:tc>
        <w:tc>
          <w:tcPr>
            <w:tcW w:w="1474" w:type="dxa"/>
            <w:hideMark/>
          </w:tcPr>
          <w:p w14:paraId="5EF81036"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7.39 (.007)**</w:t>
            </w:r>
          </w:p>
        </w:tc>
      </w:tr>
      <w:tr w:rsidR="009D3217" w14:paraId="26A9276A"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32DACE41"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lastRenderedPageBreak/>
              <w:t>Decide about next steps of my education</w:t>
            </w:r>
          </w:p>
        </w:tc>
        <w:tc>
          <w:tcPr>
            <w:tcW w:w="1474" w:type="dxa"/>
            <w:hideMark/>
          </w:tcPr>
          <w:p w14:paraId="0F275D4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49.57 (42.67)</w:t>
            </w:r>
          </w:p>
        </w:tc>
        <w:tc>
          <w:tcPr>
            <w:tcW w:w="1474" w:type="dxa"/>
            <w:hideMark/>
          </w:tcPr>
          <w:p w14:paraId="7431E8B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46.78 (42.60)</w:t>
            </w:r>
          </w:p>
        </w:tc>
        <w:tc>
          <w:tcPr>
            <w:tcW w:w="1474" w:type="dxa"/>
            <w:hideMark/>
          </w:tcPr>
          <w:p w14:paraId="39BAC89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54.07 (37.87)</w:t>
            </w:r>
          </w:p>
        </w:tc>
        <w:tc>
          <w:tcPr>
            <w:tcW w:w="1474" w:type="dxa"/>
            <w:hideMark/>
          </w:tcPr>
          <w:p w14:paraId="4DAD532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40.00 (36.86)</w:t>
            </w:r>
          </w:p>
        </w:tc>
        <w:tc>
          <w:tcPr>
            <w:tcW w:w="1474" w:type="dxa"/>
            <w:hideMark/>
          </w:tcPr>
          <w:p w14:paraId="0D5B7E9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1.86 (.18)</w:t>
            </w:r>
          </w:p>
        </w:tc>
        <w:tc>
          <w:tcPr>
            <w:tcW w:w="1474" w:type="dxa"/>
            <w:hideMark/>
          </w:tcPr>
          <w:p w14:paraId="0A136F80"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19.50 (&lt;.001)***</w:t>
            </w:r>
          </w:p>
        </w:tc>
      </w:tr>
      <w:tr w:rsidR="009D3217" w14:paraId="7A638C3E"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4259E3E6"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Have a better relationship with my parents</w:t>
            </w:r>
          </w:p>
        </w:tc>
        <w:tc>
          <w:tcPr>
            <w:tcW w:w="1474" w:type="dxa"/>
            <w:hideMark/>
          </w:tcPr>
          <w:p w14:paraId="0D88D8F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45.79 (33.02)</w:t>
            </w:r>
          </w:p>
        </w:tc>
        <w:tc>
          <w:tcPr>
            <w:tcW w:w="1474" w:type="dxa"/>
            <w:hideMark/>
          </w:tcPr>
          <w:p w14:paraId="55F7DFC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57.34 (34.86)</w:t>
            </w:r>
          </w:p>
        </w:tc>
        <w:tc>
          <w:tcPr>
            <w:tcW w:w="1474" w:type="dxa"/>
            <w:hideMark/>
          </w:tcPr>
          <w:p w14:paraId="2150DF03"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58.78 (31.92)</w:t>
            </w:r>
          </w:p>
        </w:tc>
        <w:tc>
          <w:tcPr>
            <w:tcW w:w="1474" w:type="dxa"/>
            <w:hideMark/>
          </w:tcPr>
          <w:p w14:paraId="36884A63"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60.08 (33.69)</w:t>
            </w:r>
          </w:p>
        </w:tc>
        <w:tc>
          <w:tcPr>
            <w:tcW w:w="1474" w:type="dxa"/>
            <w:hideMark/>
          </w:tcPr>
          <w:p w14:paraId="259A78B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31.03 (&lt;.001)***</w:t>
            </w:r>
          </w:p>
        </w:tc>
        <w:tc>
          <w:tcPr>
            <w:tcW w:w="1474" w:type="dxa"/>
            <w:hideMark/>
          </w:tcPr>
          <w:p w14:paraId="321568D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0.30 (.59)</w:t>
            </w:r>
          </w:p>
        </w:tc>
      </w:tr>
      <w:tr w:rsidR="009D3217" w14:paraId="04A2E96E"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580810B2"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Live on my own</w:t>
            </w:r>
          </w:p>
        </w:tc>
        <w:tc>
          <w:tcPr>
            <w:tcW w:w="1474" w:type="dxa"/>
            <w:hideMark/>
          </w:tcPr>
          <w:p w14:paraId="4875655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34.38 (40.88)</w:t>
            </w:r>
          </w:p>
        </w:tc>
        <w:tc>
          <w:tcPr>
            <w:tcW w:w="1474" w:type="dxa"/>
            <w:hideMark/>
          </w:tcPr>
          <w:p w14:paraId="5ABD8AED"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26.14 (38.21)</w:t>
            </w:r>
          </w:p>
        </w:tc>
        <w:tc>
          <w:tcPr>
            <w:tcW w:w="1474" w:type="dxa"/>
            <w:hideMark/>
          </w:tcPr>
          <w:p w14:paraId="34879B83"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42.24 (41.26)</w:t>
            </w:r>
          </w:p>
        </w:tc>
        <w:tc>
          <w:tcPr>
            <w:tcW w:w="1474" w:type="dxa"/>
            <w:hideMark/>
          </w:tcPr>
          <w:p w14:paraId="5165BC44"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26.86 (35.61)</w:t>
            </w:r>
          </w:p>
        </w:tc>
        <w:tc>
          <w:tcPr>
            <w:tcW w:w="1474" w:type="dxa"/>
            <w:hideMark/>
          </w:tcPr>
          <w:p w14:paraId="46F46813"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9.50 (.002)**</w:t>
            </w:r>
          </w:p>
        </w:tc>
        <w:tc>
          <w:tcPr>
            <w:tcW w:w="1474" w:type="dxa"/>
            <w:hideMark/>
          </w:tcPr>
          <w:p w14:paraId="294985E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27.32 (&lt;.001)***</w:t>
            </w:r>
          </w:p>
        </w:tc>
      </w:tr>
      <w:tr w:rsidR="009D3217" w14:paraId="41DE5931"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78E1D3C2"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Learn to play a music instrument</w:t>
            </w:r>
          </w:p>
        </w:tc>
        <w:tc>
          <w:tcPr>
            <w:tcW w:w="1474" w:type="dxa"/>
            <w:hideMark/>
          </w:tcPr>
          <w:p w14:paraId="0A85BF8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25.78 (31.92)</w:t>
            </w:r>
          </w:p>
        </w:tc>
        <w:tc>
          <w:tcPr>
            <w:tcW w:w="1474" w:type="dxa"/>
            <w:hideMark/>
          </w:tcPr>
          <w:p w14:paraId="48114FDF"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26.51 (34.27)</w:t>
            </w:r>
          </w:p>
        </w:tc>
        <w:tc>
          <w:tcPr>
            <w:tcW w:w="1474" w:type="dxa"/>
            <w:hideMark/>
          </w:tcPr>
          <w:p w14:paraId="5B31EFD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35.53 (34.26)</w:t>
            </w:r>
          </w:p>
        </w:tc>
        <w:tc>
          <w:tcPr>
            <w:tcW w:w="1474" w:type="dxa"/>
            <w:hideMark/>
          </w:tcPr>
          <w:p w14:paraId="25CAA5B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35.14 (35.43)</w:t>
            </w:r>
          </w:p>
        </w:tc>
        <w:tc>
          <w:tcPr>
            <w:tcW w:w="1474" w:type="dxa"/>
            <w:hideMark/>
          </w:tcPr>
          <w:p w14:paraId="6A43D6BC"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0.24 (.62)</w:t>
            </w:r>
          </w:p>
        </w:tc>
        <w:tc>
          <w:tcPr>
            <w:tcW w:w="1474" w:type="dxa"/>
            <w:hideMark/>
          </w:tcPr>
          <w:p w14:paraId="4791DD2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0.023 (.88)</w:t>
            </w:r>
          </w:p>
        </w:tc>
      </w:tr>
      <w:tr w:rsidR="009D3217" w14:paraId="484B684B"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0A108AD7"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val="en-US" w:eastAsia="nl-NL"/>
              </w:rPr>
              <w:t>Becoming successful</w:t>
            </w:r>
          </w:p>
        </w:tc>
        <w:tc>
          <w:tcPr>
            <w:tcW w:w="1474" w:type="dxa"/>
            <w:hideMark/>
          </w:tcPr>
          <w:p w14:paraId="37AB0C0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72.58 (27.15)</w:t>
            </w:r>
          </w:p>
        </w:tc>
        <w:tc>
          <w:tcPr>
            <w:tcW w:w="1474" w:type="dxa"/>
            <w:hideMark/>
          </w:tcPr>
          <w:p w14:paraId="37F88184"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68.54 (31.43)</w:t>
            </w:r>
          </w:p>
        </w:tc>
        <w:tc>
          <w:tcPr>
            <w:tcW w:w="1474" w:type="dxa"/>
            <w:hideMark/>
          </w:tcPr>
          <w:p w14:paraId="538D882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65.14 (23.45)</w:t>
            </w:r>
          </w:p>
        </w:tc>
        <w:tc>
          <w:tcPr>
            <w:tcW w:w="1474" w:type="dxa"/>
            <w:hideMark/>
          </w:tcPr>
          <w:p w14:paraId="77AD5340"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41.75 (28.41)</w:t>
            </w:r>
          </w:p>
        </w:tc>
        <w:tc>
          <w:tcPr>
            <w:tcW w:w="1474" w:type="dxa"/>
            <w:hideMark/>
          </w:tcPr>
          <w:p w14:paraId="4F5FAD9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4.60 (.034)*</w:t>
            </w:r>
          </w:p>
        </w:tc>
        <w:tc>
          <w:tcPr>
            <w:tcW w:w="1474" w:type="dxa"/>
            <w:hideMark/>
          </w:tcPr>
          <w:p w14:paraId="24937710"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79.80 (&lt;.001)***</w:t>
            </w:r>
          </w:p>
        </w:tc>
      </w:tr>
      <w:tr w:rsidR="009D3217" w14:paraId="1605ED48"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0FECEA07"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Meet with my friends more often</w:t>
            </w:r>
          </w:p>
        </w:tc>
        <w:tc>
          <w:tcPr>
            <w:tcW w:w="1474" w:type="dxa"/>
            <w:hideMark/>
          </w:tcPr>
          <w:p w14:paraId="0EDACDC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70.29 (26.40)</w:t>
            </w:r>
          </w:p>
        </w:tc>
        <w:tc>
          <w:tcPr>
            <w:tcW w:w="1474" w:type="dxa"/>
            <w:hideMark/>
          </w:tcPr>
          <w:p w14:paraId="7B15572E"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74.98 (29.13)</w:t>
            </w:r>
          </w:p>
        </w:tc>
        <w:tc>
          <w:tcPr>
            <w:tcW w:w="1474" w:type="dxa"/>
            <w:hideMark/>
          </w:tcPr>
          <w:p w14:paraId="7CBE84A1"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60.79 (27.80)</w:t>
            </w:r>
          </w:p>
        </w:tc>
        <w:tc>
          <w:tcPr>
            <w:tcW w:w="1474" w:type="dxa"/>
            <w:hideMark/>
          </w:tcPr>
          <w:p w14:paraId="33F31DAF"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21.08 (27.34)</w:t>
            </w:r>
          </w:p>
        </w:tc>
        <w:tc>
          <w:tcPr>
            <w:tcW w:w="1474" w:type="dxa"/>
            <w:hideMark/>
          </w:tcPr>
          <w:p w14:paraId="10C68C8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3.97 (.048)*</w:t>
            </w:r>
          </w:p>
        </w:tc>
        <w:tc>
          <w:tcPr>
            <w:tcW w:w="1474" w:type="dxa"/>
            <w:hideMark/>
          </w:tcPr>
          <w:p w14:paraId="2C09FB99"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166.32 (&lt;.001)***</w:t>
            </w:r>
          </w:p>
        </w:tc>
      </w:tr>
      <w:tr w:rsidR="009D3217" w14:paraId="1E9328F1"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7C6CAEAE"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t>Improving</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my</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sports</w:t>
            </w:r>
            <w:proofErr w:type="spellEnd"/>
            <w:r>
              <w:rPr>
                <w:rFonts w:ascii="Calibri" w:eastAsia="Times New Roman" w:hAnsi="Calibri" w:cs="Calibri"/>
                <w:b w:val="0"/>
                <w:bCs w:val="0"/>
                <w:color w:val="000000" w:themeColor="text1"/>
                <w:lang w:eastAsia="nl-NL"/>
              </w:rPr>
              <w:t xml:space="preserve"> performance</w:t>
            </w:r>
          </w:p>
        </w:tc>
        <w:tc>
          <w:tcPr>
            <w:tcW w:w="1474" w:type="dxa"/>
            <w:hideMark/>
          </w:tcPr>
          <w:p w14:paraId="70764D0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51.41 (37.45)</w:t>
            </w:r>
          </w:p>
        </w:tc>
        <w:tc>
          <w:tcPr>
            <w:tcW w:w="1474" w:type="dxa"/>
            <w:hideMark/>
          </w:tcPr>
          <w:p w14:paraId="0575330D"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50.10 (37.65)</w:t>
            </w:r>
          </w:p>
        </w:tc>
        <w:tc>
          <w:tcPr>
            <w:tcW w:w="1474" w:type="dxa"/>
            <w:hideMark/>
          </w:tcPr>
          <w:p w14:paraId="7C342DCB"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52.43 (34.00)</w:t>
            </w:r>
          </w:p>
        </w:tc>
        <w:tc>
          <w:tcPr>
            <w:tcW w:w="1474" w:type="dxa"/>
            <w:hideMark/>
          </w:tcPr>
          <w:p w14:paraId="78CDCE29"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33.39 (33.92)</w:t>
            </w:r>
          </w:p>
        </w:tc>
        <w:tc>
          <w:tcPr>
            <w:tcW w:w="1474" w:type="dxa"/>
            <w:hideMark/>
          </w:tcPr>
          <w:p w14:paraId="0A6B003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0.35 (.55)</w:t>
            </w:r>
          </w:p>
        </w:tc>
        <w:tc>
          <w:tcPr>
            <w:tcW w:w="1474" w:type="dxa"/>
            <w:hideMark/>
          </w:tcPr>
          <w:p w14:paraId="45F33709"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33.94 (&lt;.001)***</w:t>
            </w:r>
          </w:p>
        </w:tc>
      </w:tr>
      <w:tr w:rsidR="009D3217" w14:paraId="207ADDE0"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0E9662C5" w14:textId="77777777" w:rsidR="009D3217" w:rsidRDefault="009D3217" w:rsidP="00293C4C">
            <w:pPr>
              <w:spacing w:line="360" w:lineRule="auto"/>
              <w:rPr>
                <w:rFonts w:ascii="Calibri" w:eastAsia="Times New Roman" w:hAnsi="Calibri" w:cs="Calibri"/>
                <w:b w:val="0"/>
                <w:bCs w:val="0"/>
                <w:color w:val="000000" w:themeColor="text1"/>
                <w:lang w:val="en-US" w:eastAsia="nl-NL"/>
              </w:rPr>
            </w:pPr>
            <w:r>
              <w:rPr>
                <w:rFonts w:ascii="Calibri" w:eastAsia="Times New Roman" w:hAnsi="Calibri" w:cs="Calibri"/>
                <w:b w:val="0"/>
                <w:bCs w:val="0"/>
                <w:color w:val="000000" w:themeColor="text1"/>
                <w:lang w:val="en-US" w:eastAsia="nl-NL"/>
              </w:rPr>
              <w:t>Earn a lot of money</w:t>
            </w:r>
          </w:p>
        </w:tc>
        <w:tc>
          <w:tcPr>
            <w:tcW w:w="1474" w:type="dxa"/>
            <w:hideMark/>
          </w:tcPr>
          <w:p w14:paraId="3A57E26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55.30 (30.74)</w:t>
            </w:r>
          </w:p>
        </w:tc>
        <w:tc>
          <w:tcPr>
            <w:tcW w:w="1474" w:type="dxa"/>
            <w:hideMark/>
          </w:tcPr>
          <w:p w14:paraId="5895642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57.74 (34.69)</w:t>
            </w:r>
          </w:p>
        </w:tc>
        <w:tc>
          <w:tcPr>
            <w:tcW w:w="1474" w:type="dxa"/>
            <w:hideMark/>
          </w:tcPr>
          <w:p w14:paraId="76302B1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50.82 (26.17)</w:t>
            </w:r>
          </w:p>
        </w:tc>
        <w:tc>
          <w:tcPr>
            <w:tcW w:w="1474" w:type="dxa"/>
            <w:hideMark/>
          </w:tcPr>
          <w:p w14:paraId="30F22C6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34.61 (31.56)</w:t>
            </w:r>
          </w:p>
        </w:tc>
        <w:tc>
          <w:tcPr>
            <w:tcW w:w="1474" w:type="dxa"/>
            <w:hideMark/>
          </w:tcPr>
          <w:p w14:paraId="559D7E6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1.36 (.25)</w:t>
            </w:r>
          </w:p>
        </w:tc>
        <w:tc>
          <w:tcPr>
            <w:tcW w:w="1474" w:type="dxa"/>
            <w:hideMark/>
          </w:tcPr>
          <w:p w14:paraId="1606DDE2"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28.20 (&lt;.001)***</w:t>
            </w:r>
          </w:p>
        </w:tc>
      </w:tr>
      <w:tr w:rsidR="009D3217" w14:paraId="1D269A9C"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249EABC0"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t>Enjoy</w:t>
            </w:r>
            <w:proofErr w:type="spellEnd"/>
            <w:r>
              <w:rPr>
                <w:rFonts w:ascii="Calibri" w:eastAsia="Times New Roman" w:hAnsi="Calibri" w:cs="Calibri"/>
                <w:b w:val="0"/>
                <w:bCs w:val="0"/>
                <w:color w:val="000000" w:themeColor="text1"/>
                <w:lang w:eastAsia="nl-NL"/>
              </w:rPr>
              <w:t xml:space="preserve"> life more</w:t>
            </w:r>
          </w:p>
        </w:tc>
        <w:tc>
          <w:tcPr>
            <w:tcW w:w="1474" w:type="dxa"/>
            <w:hideMark/>
          </w:tcPr>
          <w:p w14:paraId="762FA243"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81.10 (20.59)</w:t>
            </w:r>
          </w:p>
        </w:tc>
        <w:tc>
          <w:tcPr>
            <w:tcW w:w="1474" w:type="dxa"/>
            <w:hideMark/>
          </w:tcPr>
          <w:p w14:paraId="1C70E96A"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82.08 (19.10)</w:t>
            </w:r>
          </w:p>
        </w:tc>
        <w:tc>
          <w:tcPr>
            <w:tcW w:w="1474" w:type="dxa"/>
            <w:hideMark/>
          </w:tcPr>
          <w:p w14:paraId="32B751C3"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66.80 (24.81)</w:t>
            </w:r>
          </w:p>
        </w:tc>
        <w:tc>
          <w:tcPr>
            <w:tcW w:w="1474" w:type="dxa"/>
            <w:hideMark/>
          </w:tcPr>
          <w:p w14:paraId="3DC87FE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45.13 (26.77)</w:t>
            </w:r>
          </w:p>
        </w:tc>
        <w:tc>
          <w:tcPr>
            <w:tcW w:w="1474" w:type="dxa"/>
            <w:hideMark/>
          </w:tcPr>
          <w:p w14:paraId="4FDFA77F"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0.34 (.56)</w:t>
            </w:r>
          </w:p>
        </w:tc>
        <w:tc>
          <w:tcPr>
            <w:tcW w:w="1474" w:type="dxa"/>
            <w:hideMark/>
          </w:tcPr>
          <w:p w14:paraId="5229802A"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58.15 (&lt;.001)***</w:t>
            </w:r>
          </w:p>
        </w:tc>
      </w:tr>
      <w:tr w:rsidR="009D3217" w14:paraId="40EF485C"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6D0613DB" w14:textId="77777777" w:rsidR="009D3217" w:rsidRDefault="009D3217" w:rsidP="00293C4C">
            <w:pPr>
              <w:spacing w:line="360" w:lineRule="auto"/>
              <w:rPr>
                <w:rFonts w:ascii="Calibri" w:eastAsia="Times New Roman" w:hAnsi="Calibri" w:cs="Calibri"/>
                <w:b w:val="0"/>
                <w:bCs w:val="0"/>
                <w:color w:val="000000" w:themeColor="text1"/>
                <w:lang w:eastAsia="nl-NL"/>
              </w:rPr>
            </w:pPr>
            <w:r>
              <w:rPr>
                <w:rFonts w:ascii="Calibri" w:eastAsia="Times New Roman" w:hAnsi="Calibri" w:cs="Calibri"/>
                <w:b w:val="0"/>
                <w:bCs w:val="0"/>
                <w:color w:val="000000" w:themeColor="text1"/>
                <w:lang w:eastAsia="nl-NL"/>
              </w:rPr>
              <w:t xml:space="preserve">Get </w:t>
            </w:r>
            <w:proofErr w:type="spellStart"/>
            <w:r>
              <w:rPr>
                <w:rFonts w:ascii="Calibri" w:eastAsia="Times New Roman" w:hAnsi="Calibri" w:cs="Calibri"/>
                <w:b w:val="0"/>
                <w:bCs w:val="0"/>
                <w:color w:val="000000" w:themeColor="text1"/>
                <w:lang w:eastAsia="nl-NL"/>
              </w:rPr>
              <w:t>my</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driver’s</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licence</w:t>
            </w:r>
            <w:proofErr w:type="spellEnd"/>
          </w:p>
        </w:tc>
        <w:tc>
          <w:tcPr>
            <w:tcW w:w="1474" w:type="dxa"/>
            <w:hideMark/>
          </w:tcPr>
          <w:p w14:paraId="1D34B9D0"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33.68 (42.83)</w:t>
            </w:r>
          </w:p>
        </w:tc>
        <w:tc>
          <w:tcPr>
            <w:tcW w:w="1474" w:type="dxa"/>
            <w:hideMark/>
          </w:tcPr>
          <w:p w14:paraId="0AC920C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30.31 (42.54)</w:t>
            </w:r>
          </w:p>
        </w:tc>
        <w:tc>
          <w:tcPr>
            <w:tcW w:w="1474" w:type="dxa"/>
            <w:hideMark/>
          </w:tcPr>
          <w:p w14:paraId="60FB3F51"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44.49 (42.68)</w:t>
            </w:r>
          </w:p>
        </w:tc>
        <w:tc>
          <w:tcPr>
            <w:tcW w:w="1474" w:type="dxa"/>
            <w:hideMark/>
          </w:tcPr>
          <w:p w14:paraId="21B8FC2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19.17 (33.42)</w:t>
            </w:r>
          </w:p>
        </w:tc>
        <w:tc>
          <w:tcPr>
            <w:tcW w:w="1474" w:type="dxa"/>
            <w:hideMark/>
          </w:tcPr>
          <w:p w14:paraId="50ADB24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4.09 (.045)*</w:t>
            </w:r>
          </w:p>
        </w:tc>
        <w:tc>
          <w:tcPr>
            <w:tcW w:w="1474" w:type="dxa"/>
            <w:hideMark/>
          </w:tcPr>
          <w:p w14:paraId="329CB59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53.66 (&lt;.001)***</w:t>
            </w:r>
          </w:p>
        </w:tc>
      </w:tr>
      <w:tr w:rsidR="009D3217" w14:paraId="03133348"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36B7B77B"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t>Learn</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another</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language</w:t>
            </w:r>
            <w:proofErr w:type="spellEnd"/>
          </w:p>
        </w:tc>
        <w:tc>
          <w:tcPr>
            <w:tcW w:w="1474" w:type="dxa"/>
            <w:hideMark/>
          </w:tcPr>
          <w:p w14:paraId="4106BD27"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40.08 (34.03)</w:t>
            </w:r>
          </w:p>
        </w:tc>
        <w:tc>
          <w:tcPr>
            <w:tcW w:w="1474" w:type="dxa"/>
            <w:hideMark/>
          </w:tcPr>
          <w:p w14:paraId="3A936858"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39.27 (35.98)</w:t>
            </w:r>
          </w:p>
        </w:tc>
        <w:tc>
          <w:tcPr>
            <w:tcW w:w="1474" w:type="dxa"/>
            <w:hideMark/>
          </w:tcPr>
          <w:p w14:paraId="4416D661"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44.90 (29.37)</w:t>
            </w:r>
          </w:p>
        </w:tc>
        <w:tc>
          <w:tcPr>
            <w:tcW w:w="1474" w:type="dxa"/>
            <w:hideMark/>
          </w:tcPr>
          <w:p w14:paraId="3B2B1BFC"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46.49 (34.68)</w:t>
            </w:r>
          </w:p>
        </w:tc>
        <w:tc>
          <w:tcPr>
            <w:tcW w:w="1474" w:type="dxa"/>
            <w:hideMark/>
          </w:tcPr>
          <w:p w14:paraId="7FDD56BA"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0.17 (.68)</w:t>
            </w:r>
          </w:p>
        </w:tc>
        <w:tc>
          <w:tcPr>
            <w:tcW w:w="1474" w:type="dxa"/>
            <w:hideMark/>
          </w:tcPr>
          <w:p w14:paraId="6955290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0.29 (.59)</w:t>
            </w:r>
          </w:p>
        </w:tc>
      </w:tr>
      <w:tr w:rsidR="009D3217" w14:paraId="462676BF"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hideMark/>
          </w:tcPr>
          <w:p w14:paraId="12A306CF"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t>Experience</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less</w:t>
            </w:r>
            <w:proofErr w:type="spellEnd"/>
            <w:r>
              <w:rPr>
                <w:rFonts w:ascii="Calibri" w:eastAsia="Times New Roman" w:hAnsi="Calibri" w:cs="Calibri"/>
                <w:b w:val="0"/>
                <w:bCs w:val="0"/>
                <w:color w:val="000000" w:themeColor="text1"/>
                <w:lang w:eastAsia="nl-NL"/>
              </w:rPr>
              <w:t xml:space="preserve"> stress</w:t>
            </w:r>
          </w:p>
        </w:tc>
        <w:tc>
          <w:tcPr>
            <w:tcW w:w="1474" w:type="dxa"/>
            <w:hideMark/>
          </w:tcPr>
          <w:p w14:paraId="1348E8C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76.55 (23.55)</w:t>
            </w:r>
          </w:p>
        </w:tc>
        <w:tc>
          <w:tcPr>
            <w:tcW w:w="1474" w:type="dxa"/>
            <w:hideMark/>
          </w:tcPr>
          <w:p w14:paraId="6F16DFE6"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76.63 (23.46)</w:t>
            </w:r>
          </w:p>
        </w:tc>
        <w:tc>
          <w:tcPr>
            <w:tcW w:w="1474" w:type="dxa"/>
            <w:hideMark/>
          </w:tcPr>
          <w:p w14:paraId="5B9870F1"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52.88 (24.48)</w:t>
            </w:r>
          </w:p>
        </w:tc>
        <w:tc>
          <w:tcPr>
            <w:tcW w:w="1474" w:type="dxa"/>
            <w:hideMark/>
          </w:tcPr>
          <w:p w14:paraId="0231A718"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52.62 (32.56)</w:t>
            </w:r>
          </w:p>
        </w:tc>
        <w:tc>
          <w:tcPr>
            <w:tcW w:w="1474" w:type="dxa"/>
            <w:hideMark/>
          </w:tcPr>
          <w:p w14:paraId="45E3F98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0.002 (.96)</w:t>
            </w:r>
          </w:p>
        </w:tc>
        <w:tc>
          <w:tcPr>
            <w:tcW w:w="1474" w:type="dxa"/>
            <w:hideMark/>
          </w:tcPr>
          <w:p w14:paraId="55E826D4"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0.007 (.94)</w:t>
            </w:r>
          </w:p>
        </w:tc>
      </w:tr>
      <w:tr w:rsidR="009D3217" w14:paraId="651A5F56" w14:textId="77777777" w:rsidTr="009D3217">
        <w:tc>
          <w:tcPr>
            <w:cnfStyle w:val="001000000000" w:firstRow="0" w:lastRow="0" w:firstColumn="1" w:lastColumn="0" w:oddVBand="0" w:evenVBand="0" w:oddHBand="0" w:evenHBand="0" w:firstRowFirstColumn="0" w:firstRowLastColumn="0" w:lastRowFirstColumn="0" w:lastRowLastColumn="0"/>
            <w:tcW w:w="1474" w:type="dxa"/>
            <w:hideMark/>
          </w:tcPr>
          <w:p w14:paraId="4CA64E29"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lastRenderedPageBreak/>
              <w:t>Become</w:t>
            </w:r>
            <w:proofErr w:type="spellEnd"/>
            <w:r>
              <w:rPr>
                <w:rFonts w:ascii="Calibri" w:eastAsia="Times New Roman" w:hAnsi="Calibri" w:cs="Calibri"/>
                <w:b w:val="0"/>
                <w:bCs w:val="0"/>
                <w:color w:val="000000" w:themeColor="text1"/>
                <w:lang w:eastAsia="nl-NL"/>
              </w:rPr>
              <w:t xml:space="preserve"> more </w:t>
            </w:r>
            <w:proofErr w:type="spellStart"/>
            <w:r>
              <w:rPr>
                <w:rFonts w:ascii="Calibri" w:eastAsia="Times New Roman" w:hAnsi="Calibri" w:cs="Calibri"/>
                <w:b w:val="0"/>
                <w:bCs w:val="0"/>
                <w:color w:val="000000" w:themeColor="text1"/>
                <w:lang w:eastAsia="nl-NL"/>
              </w:rPr>
              <w:t>self-confident</w:t>
            </w:r>
            <w:proofErr w:type="spellEnd"/>
          </w:p>
        </w:tc>
        <w:tc>
          <w:tcPr>
            <w:tcW w:w="1474" w:type="dxa"/>
            <w:hideMark/>
          </w:tcPr>
          <w:p w14:paraId="23114D6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65.01 (31.42)</w:t>
            </w:r>
          </w:p>
        </w:tc>
        <w:tc>
          <w:tcPr>
            <w:tcW w:w="1474" w:type="dxa"/>
            <w:hideMark/>
          </w:tcPr>
          <w:p w14:paraId="69D2CEA4"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62.72 (33.57)</w:t>
            </w:r>
          </w:p>
        </w:tc>
        <w:tc>
          <w:tcPr>
            <w:tcW w:w="1474" w:type="dxa"/>
            <w:hideMark/>
          </w:tcPr>
          <w:p w14:paraId="574E573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58.45 (25.75)</w:t>
            </w:r>
          </w:p>
        </w:tc>
        <w:tc>
          <w:tcPr>
            <w:tcW w:w="1474" w:type="dxa"/>
            <w:hideMark/>
          </w:tcPr>
          <w:p w14:paraId="73740F66"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45.08 (28.00)</w:t>
            </w:r>
          </w:p>
        </w:tc>
        <w:tc>
          <w:tcPr>
            <w:tcW w:w="1474" w:type="dxa"/>
            <w:hideMark/>
          </w:tcPr>
          <w:p w14:paraId="467FAE05"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1.66 (.20)</w:t>
            </w:r>
          </w:p>
        </w:tc>
        <w:tc>
          <w:tcPr>
            <w:tcW w:w="1474" w:type="dxa"/>
            <w:hideMark/>
          </w:tcPr>
          <w:p w14:paraId="2B43DA4C"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24.93 (&lt;.001)***</w:t>
            </w:r>
          </w:p>
        </w:tc>
      </w:tr>
      <w:tr w:rsidR="009D3217" w14:paraId="07A9E538" w14:textId="77777777" w:rsidTr="009D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Borders>
              <w:top w:val="nil"/>
              <w:left w:val="nil"/>
              <w:bottom w:val="single" w:sz="4" w:space="0" w:color="auto"/>
              <w:right w:val="nil"/>
            </w:tcBorders>
            <w:hideMark/>
          </w:tcPr>
          <w:p w14:paraId="3FC85C41"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t>Find</w:t>
            </w:r>
            <w:proofErr w:type="spellEnd"/>
            <w:r>
              <w:rPr>
                <w:rFonts w:ascii="Calibri" w:eastAsia="Times New Roman" w:hAnsi="Calibri" w:cs="Calibri"/>
                <w:b w:val="0"/>
                <w:bCs w:val="0"/>
                <w:color w:val="000000" w:themeColor="text1"/>
                <w:lang w:eastAsia="nl-NL"/>
              </w:rPr>
              <w:t xml:space="preserve"> a job</w:t>
            </w:r>
          </w:p>
        </w:tc>
        <w:tc>
          <w:tcPr>
            <w:tcW w:w="1474" w:type="dxa"/>
            <w:tcBorders>
              <w:top w:val="nil"/>
              <w:left w:val="nil"/>
              <w:bottom w:val="single" w:sz="4" w:space="0" w:color="auto"/>
              <w:right w:val="nil"/>
            </w:tcBorders>
            <w:hideMark/>
          </w:tcPr>
          <w:p w14:paraId="048806AE"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52.33 (40.14)</w:t>
            </w:r>
          </w:p>
        </w:tc>
        <w:tc>
          <w:tcPr>
            <w:tcW w:w="1474" w:type="dxa"/>
            <w:tcBorders>
              <w:top w:val="nil"/>
              <w:left w:val="nil"/>
              <w:bottom w:val="single" w:sz="4" w:space="0" w:color="auto"/>
              <w:right w:val="nil"/>
            </w:tcBorders>
            <w:hideMark/>
          </w:tcPr>
          <w:p w14:paraId="7174E540"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50.88 (41.95)</w:t>
            </w:r>
          </w:p>
        </w:tc>
        <w:tc>
          <w:tcPr>
            <w:tcW w:w="1474" w:type="dxa"/>
            <w:tcBorders>
              <w:top w:val="nil"/>
              <w:left w:val="nil"/>
              <w:bottom w:val="single" w:sz="4" w:space="0" w:color="auto"/>
              <w:right w:val="nil"/>
            </w:tcBorders>
            <w:hideMark/>
          </w:tcPr>
          <w:p w14:paraId="2C8BB041"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59.96 (33.76)</w:t>
            </w:r>
          </w:p>
        </w:tc>
        <w:tc>
          <w:tcPr>
            <w:tcW w:w="1474" w:type="dxa"/>
            <w:tcBorders>
              <w:top w:val="nil"/>
              <w:left w:val="nil"/>
              <w:bottom w:val="single" w:sz="4" w:space="0" w:color="auto"/>
              <w:right w:val="nil"/>
            </w:tcBorders>
            <w:hideMark/>
          </w:tcPr>
          <w:p w14:paraId="05F56597"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28.62 (30.79)</w:t>
            </w:r>
          </w:p>
        </w:tc>
        <w:tc>
          <w:tcPr>
            <w:tcW w:w="1474" w:type="dxa"/>
            <w:tcBorders>
              <w:top w:val="nil"/>
              <w:left w:val="nil"/>
              <w:bottom w:val="single" w:sz="4" w:space="0" w:color="auto"/>
              <w:right w:val="nil"/>
            </w:tcBorders>
            <w:hideMark/>
          </w:tcPr>
          <w:p w14:paraId="3246F945"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0.24 (.63)</w:t>
            </w:r>
          </w:p>
        </w:tc>
        <w:tc>
          <w:tcPr>
            <w:tcW w:w="1474" w:type="dxa"/>
            <w:tcBorders>
              <w:top w:val="nil"/>
              <w:left w:val="nil"/>
              <w:bottom w:val="single" w:sz="4" w:space="0" w:color="auto"/>
              <w:right w:val="nil"/>
            </w:tcBorders>
            <w:hideMark/>
          </w:tcPr>
          <w:p w14:paraId="67D5945F" w14:textId="77777777" w:rsidR="009D3217" w:rsidRDefault="009D3217" w:rsidP="00293C4C">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98.67 (&lt;.001)***</w:t>
            </w:r>
          </w:p>
        </w:tc>
      </w:tr>
      <w:tr w:rsidR="009D3217" w14:paraId="2C06EF74" w14:textId="77777777" w:rsidTr="009D3217">
        <w:tc>
          <w:tcPr>
            <w:cnfStyle w:val="001000000000" w:firstRow="0" w:lastRow="0" w:firstColumn="1" w:lastColumn="0" w:oddVBand="0" w:evenVBand="0" w:oddHBand="0" w:evenHBand="0" w:firstRowFirstColumn="0" w:firstRowLastColumn="0" w:lastRowFirstColumn="0" w:lastRowLastColumn="0"/>
            <w:tcW w:w="1474" w:type="dxa"/>
            <w:tcBorders>
              <w:top w:val="single" w:sz="4" w:space="0" w:color="auto"/>
              <w:left w:val="nil"/>
              <w:bottom w:val="single" w:sz="4" w:space="0" w:color="auto"/>
              <w:right w:val="nil"/>
            </w:tcBorders>
            <w:hideMark/>
          </w:tcPr>
          <w:p w14:paraId="1BCB4D9E" w14:textId="77777777" w:rsidR="009D3217" w:rsidRDefault="009D3217" w:rsidP="00293C4C">
            <w:pPr>
              <w:spacing w:line="360" w:lineRule="auto"/>
              <w:rPr>
                <w:rFonts w:ascii="Calibri" w:eastAsia="Times New Roman" w:hAnsi="Calibri" w:cs="Calibri"/>
                <w:b w:val="0"/>
                <w:bCs w:val="0"/>
                <w:color w:val="000000" w:themeColor="text1"/>
                <w:lang w:eastAsia="nl-NL"/>
              </w:rPr>
            </w:pPr>
            <w:proofErr w:type="spellStart"/>
            <w:r>
              <w:rPr>
                <w:rFonts w:ascii="Calibri" w:eastAsia="Times New Roman" w:hAnsi="Calibri" w:cs="Calibri"/>
                <w:b w:val="0"/>
                <w:bCs w:val="0"/>
                <w:color w:val="000000" w:themeColor="text1"/>
                <w:lang w:eastAsia="nl-NL"/>
              </w:rPr>
              <w:t>Average</w:t>
            </w:r>
            <w:proofErr w:type="spellEnd"/>
            <w:r>
              <w:rPr>
                <w:rFonts w:ascii="Calibri" w:eastAsia="Times New Roman" w:hAnsi="Calibri" w:cs="Calibri"/>
                <w:b w:val="0"/>
                <w:bCs w:val="0"/>
                <w:color w:val="000000" w:themeColor="text1"/>
                <w:lang w:eastAsia="nl-NL"/>
              </w:rPr>
              <w:t xml:space="preserve"> </w:t>
            </w:r>
            <w:proofErr w:type="spellStart"/>
            <w:r>
              <w:rPr>
                <w:rFonts w:ascii="Calibri" w:eastAsia="Times New Roman" w:hAnsi="Calibri" w:cs="Calibri"/>
                <w:b w:val="0"/>
                <w:bCs w:val="0"/>
                <w:color w:val="000000" w:themeColor="text1"/>
                <w:lang w:eastAsia="nl-NL"/>
              </w:rPr>
              <w:t>all</w:t>
            </w:r>
            <w:proofErr w:type="spellEnd"/>
            <w:r>
              <w:rPr>
                <w:rFonts w:ascii="Calibri" w:eastAsia="Times New Roman" w:hAnsi="Calibri" w:cs="Calibri"/>
                <w:b w:val="0"/>
                <w:bCs w:val="0"/>
                <w:color w:val="000000" w:themeColor="text1"/>
                <w:lang w:eastAsia="nl-NL"/>
              </w:rPr>
              <w:t xml:space="preserve"> goals</w:t>
            </w:r>
          </w:p>
        </w:tc>
        <w:tc>
          <w:tcPr>
            <w:tcW w:w="1474" w:type="dxa"/>
            <w:tcBorders>
              <w:top w:val="single" w:sz="4" w:space="0" w:color="auto"/>
              <w:left w:val="nil"/>
              <w:bottom w:val="single" w:sz="4" w:space="0" w:color="auto"/>
              <w:right w:val="nil"/>
            </w:tcBorders>
            <w:hideMark/>
          </w:tcPr>
          <w:p w14:paraId="616D69AF"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49.64 (11.98)</w:t>
            </w:r>
          </w:p>
        </w:tc>
        <w:tc>
          <w:tcPr>
            <w:tcW w:w="1474" w:type="dxa"/>
            <w:tcBorders>
              <w:top w:val="single" w:sz="4" w:space="0" w:color="auto"/>
              <w:left w:val="nil"/>
              <w:bottom w:val="single" w:sz="4" w:space="0" w:color="auto"/>
              <w:right w:val="nil"/>
            </w:tcBorders>
            <w:hideMark/>
          </w:tcPr>
          <w:p w14:paraId="3D7C3CC2"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50.94 (12.83)</w:t>
            </w:r>
          </w:p>
        </w:tc>
        <w:tc>
          <w:tcPr>
            <w:tcW w:w="1474" w:type="dxa"/>
            <w:tcBorders>
              <w:top w:val="single" w:sz="4" w:space="0" w:color="auto"/>
              <w:left w:val="nil"/>
              <w:bottom w:val="single" w:sz="4" w:space="0" w:color="auto"/>
              <w:right w:val="nil"/>
            </w:tcBorders>
            <w:hideMark/>
          </w:tcPr>
          <w:p w14:paraId="6233C4AD"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56.03 (13.88)</w:t>
            </w:r>
          </w:p>
        </w:tc>
        <w:tc>
          <w:tcPr>
            <w:tcW w:w="1474" w:type="dxa"/>
            <w:tcBorders>
              <w:top w:val="single" w:sz="4" w:space="0" w:color="auto"/>
              <w:left w:val="nil"/>
              <w:bottom w:val="single" w:sz="4" w:space="0" w:color="auto"/>
              <w:right w:val="nil"/>
            </w:tcBorders>
            <w:hideMark/>
          </w:tcPr>
          <w:p w14:paraId="770D17C1"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44.29 (15.75)</w:t>
            </w:r>
          </w:p>
        </w:tc>
        <w:tc>
          <w:tcPr>
            <w:tcW w:w="1474" w:type="dxa"/>
            <w:tcBorders>
              <w:top w:val="single" w:sz="4" w:space="0" w:color="auto"/>
              <w:left w:val="nil"/>
              <w:bottom w:val="single" w:sz="4" w:space="0" w:color="auto"/>
              <w:right w:val="nil"/>
            </w:tcBorders>
            <w:hideMark/>
          </w:tcPr>
          <w:p w14:paraId="4C55516E"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6.16 (.014)*</w:t>
            </w:r>
          </w:p>
        </w:tc>
        <w:tc>
          <w:tcPr>
            <w:tcW w:w="1474" w:type="dxa"/>
            <w:tcBorders>
              <w:top w:val="single" w:sz="4" w:space="0" w:color="auto"/>
              <w:left w:val="nil"/>
              <w:bottom w:val="single" w:sz="4" w:space="0" w:color="auto"/>
              <w:right w:val="nil"/>
            </w:tcBorders>
            <w:hideMark/>
          </w:tcPr>
          <w:p w14:paraId="0021CECB" w14:textId="77777777" w:rsidR="009D3217" w:rsidRDefault="009D3217" w:rsidP="00293C4C">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144.94 (&lt;.001)***</w:t>
            </w:r>
          </w:p>
        </w:tc>
      </w:tr>
    </w:tbl>
    <w:p w14:paraId="211D0757" w14:textId="77777777" w:rsidR="009D3217" w:rsidRDefault="009D3217" w:rsidP="00293C4C">
      <w:pPr>
        <w:spacing w:after="0" w:line="360" w:lineRule="auto"/>
        <w:rPr>
          <w:sz w:val="24"/>
          <w:szCs w:val="24"/>
        </w:rPr>
      </w:pPr>
    </w:p>
    <w:p w14:paraId="3A2BFFDF" w14:textId="4503D245" w:rsidR="009D3217" w:rsidRDefault="009D3217" w:rsidP="00293C4C">
      <w:pPr>
        <w:spacing w:after="0" w:line="360" w:lineRule="auto"/>
        <w:jc w:val="center"/>
        <w:rPr>
          <w:sz w:val="24"/>
          <w:szCs w:val="24"/>
          <w:lang w:val="en-US"/>
        </w:rPr>
      </w:pPr>
    </w:p>
    <w:p w14:paraId="4CBF6D83" w14:textId="0152634C" w:rsidR="00856C77" w:rsidRPr="006557EC" w:rsidRDefault="00A5020A" w:rsidP="00293C4C">
      <w:pPr>
        <w:spacing w:after="0" w:line="360" w:lineRule="auto"/>
        <w:rPr>
          <w:sz w:val="24"/>
          <w:szCs w:val="24"/>
          <w:lang w:val="en-US"/>
        </w:rPr>
      </w:pPr>
      <w:r>
        <w:rPr>
          <w:i/>
          <w:iCs/>
          <w:sz w:val="24"/>
          <w:szCs w:val="24"/>
          <w:lang w:val="en-US"/>
        </w:rPr>
        <w:t>M</w:t>
      </w:r>
      <w:r w:rsidR="00856C77" w:rsidRPr="00FB4B92">
        <w:rPr>
          <w:i/>
          <w:iCs/>
          <w:sz w:val="24"/>
          <w:szCs w:val="24"/>
          <w:lang w:val="en-US"/>
        </w:rPr>
        <w:t xml:space="preserve">ultilevel analyses for the </w:t>
      </w:r>
      <w:r w:rsidR="00641DA1">
        <w:rPr>
          <w:i/>
          <w:iCs/>
          <w:sz w:val="24"/>
          <w:szCs w:val="24"/>
          <w:lang w:val="en-US"/>
        </w:rPr>
        <w:t>concordance</w:t>
      </w:r>
      <w:r w:rsidR="00856C77" w:rsidRPr="00FB4B92">
        <w:rPr>
          <w:i/>
          <w:iCs/>
          <w:sz w:val="24"/>
          <w:szCs w:val="24"/>
          <w:lang w:val="en-US"/>
        </w:rPr>
        <w:t xml:space="preserve"> between importance and attainability</w:t>
      </w:r>
    </w:p>
    <w:p w14:paraId="66D9194C" w14:textId="50B81AE6" w:rsidR="00856C77" w:rsidRDefault="00856C77" w:rsidP="00293C4C">
      <w:pPr>
        <w:spacing w:after="0" w:line="360" w:lineRule="auto"/>
        <w:jc w:val="both"/>
        <w:rPr>
          <w:sz w:val="24"/>
          <w:szCs w:val="24"/>
          <w:lang w:val="en-US"/>
        </w:rPr>
      </w:pPr>
      <w:r w:rsidRPr="00FB4B92">
        <w:rPr>
          <w:sz w:val="24"/>
          <w:szCs w:val="24"/>
          <w:lang w:val="en-US"/>
        </w:rPr>
        <w:t xml:space="preserve">Table </w:t>
      </w:r>
      <w:r w:rsidR="00AD1C90">
        <w:rPr>
          <w:sz w:val="24"/>
          <w:szCs w:val="24"/>
          <w:lang w:val="en-US"/>
        </w:rPr>
        <w:t>2</w:t>
      </w:r>
      <w:r w:rsidRPr="00FB4B92">
        <w:rPr>
          <w:sz w:val="24"/>
          <w:szCs w:val="24"/>
          <w:lang w:val="en-US"/>
        </w:rPr>
        <w:t xml:space="preserve"> shows the results of the multilevel analyses of attainability. Model 1 shows that </w:t>
      </w:r>
      <w:r w:rsidR="00FD69C3">
        <w:rPr>
          <w:sz w:val="24"/>
          <w:szCs w:val="24"/>
          <w:lang w:val="en-US"/>
        </w:rPr>
        <w:t>the intraclass coefficient (</w:t>
      </w:r>
      <w:r w:rsidRPr="00FB4B92">
        <w:rPr>
          <w:sz w:val="24"/>
          <w:szCs w:val="24"/>
          <w:lang w:val="en-US"/>
        </w:rPr>
        <w:t>ICC</w:t>
      </w:r>
      <w:r w:rsidR="00FD69C3">
        <w:rPr>
          <w:sz w:val="24"/>
          <w:szCs w:val="24"/>
          <w:lang w:val="en-US"/>
        </w:rPr>
        <w:t>)</w:t>
      </w:r>
      <w:r w:rsidRPr="00FB4B92">
        <w:rPr>
          <w:sz w:val="24"/>
          <w:szCs w:val="24"/>
          <w:lang w:val="en-US"/>
        </w:rPr>
        <w:t xml:space="preserve"> = .13, which </w:t>
      </w:r>
      <w:r w:rsidRPr="006F16D9">
        <w:rPr>
          <w:sz w:val="24"/>
          <w:szCs w:val="24"/>
          <w:lang w:val="en-US"/>
        </w:rPr>
        <w:t>means that 13% of the variation in the attainability of goals reflects differences between participants</w:t>
      </w:r>
      <w:r w:rsidR="00736B78" w:rsidRPr="006F16D9">
        <w:rPr>
          <w:sz w:val="24"/>
          <w:szCs w:val="24"/>
          <w:lang w:val="en-US"/>
        </w:rPr>
        <w:t xml:space="preserve"> </w:t>
      </w:r>
      <w:r w:rsidR="006F16D9">
        <w:rPr>
          <w:sz w:val="24"/>
          <w:szCs w:val="24"/>
          <w:lang w:val="en-US"/>
        </w:rPr>
        <w:t>(</w:t>
      </w:r>
      <w:r w:rsidR="00736B78" w:rsidRPr="006F16D9">
        <w:rPr>
          <w:sz w:val="24"/>
          <w:szCs w:val="24"/>
          <w:lang w:val="en-US"/>
        </w:rPr>
        <w:t xml:space="preserve">the remaining variance of 87% is thus due to </w:t>
      </w:r>
      <w:r w:rsidR="007363C9" w:rsidRPr="006F16D9">
        <w:rPr>
          <w:sz w:val="24"/>
          <w:szCs w:val="24"/>
          <w:lang w:val="en-US"/>
        </w:rPr>
        <w:t>within participant variation</w:t>
      </w:r>
      <w:r w:rsidR="006F16D9" w:rsidRPr="006F16D9">
        <w:rPr>
          <w:sz w:val="24"/>
          <w:szCs w:val="24"/>
          <w:lang w:val="en-US"/>
        </w:rPr>
        <w:t xml:space="preserve"> prior to and during COVID-19</w:t>
      </w:r>
      <w:r w:rsidR="006F16D9">
        <w:rPr>
          <w:sz w:val="24"/>
          <w:szCs w:val="24"/>
          <w:lang w:val="en-US"/>
        </w:rPr>
        <w:t>)</w:t>
      </w:r>
      <w:r w:rsidRPr="006F16D9">
        <w:rPr>
          <w:sz w:val="24"/>
          <w:szCs w:val="24"/>
          <w:lang w:val="en-US"/>
        </w:rPr>
        <w:t>.</w:t>
      </w:r>
      <w:r w:rsidRPr="00FB4B92">
        <w:rPr>
          <w:sz w:val="24"/>
          <w:szCs w:val="24"/>
          <w:lang w:val="en-US"/>
        </w:rPr>
        <w:t xml:space="preserve"> In Model 2, the average (person level) importance of goals, the importance of the specific goal (within person level), and whether the rating of the goal concerned the time </w:t>
      </w:r>
      <w:r w:rsidR="009F56E2">
        <w:rPr>
          <w:sz w:val="24"/>
          <w:szCs w:val="24"/>
          <w:lang w:val="en-US"/>
        </w:rPr>
        <w:t>prior to</w:t>
      </w:r>
      <w:r w:rsidRPr="00FB4B92">
        <w:rPr>
          <w:sz w:val="24"/>
          <w:szCs w:val="24"/>
          <w:lang w:val="en-US"/>
        </w:rPr>
        <w:t xml:space="preserve"> or during C</w:t>
      </w:r>
      <w:r w:rsidR="00FB4B92">
        <w:rPr>
          <w:sz w:val="24"/>
          <w:szCs w:val="24"/>
          <w:lang w:val="en-US"/>
        </w:rPr>
        <w:t>OVID</w:t>
      </w:r>
      <w:r w:rsidRPr="00FB4B92">
        <w:rPr>
          <w:sz w:val="24"/>
          <w:szCs w:val="24"/>
          <w:lang w:val="en-US"/>
        </w:rPr>
        <w:t xml:space="preserve">-19 were entered. </w:t>
      </w:r>
      <w:r w:rsidR="00FB4B92">
        <w:rPr>
          <w:sz w:val="24"/>
          <w:szCs w:val="24"/>
          <w:lang w:val="en-US"/>
        </w:rPr>
        <w:t xml:space="preserve">The model shows that </w:t>
      </w:r>
      <w:r w:rsidRPr="00FB4B92">
        <w:rPr>
          <w:sz w:val="24"/>
          <w:szCs w:val="24"/>
          <w:lang w:val="en-US"/>
        </w:rPr>
        <w:t xml:space="preserve">goals </w:t>
      </w:r>
      <w:r w:rsidR="00FB4B92">
        <w:rPr>
          <w:sz w:val="24"/>
          <w:szCs w:val="24"/>
          <w:lang w:val="en-US"/>
        </w:rPr>
        <w:t xml:space="preserve">that </w:t>
      </w:r>
      <w:r w:rsidRPr="00FB4B92">
        <w:rPr>
          <w:sz w:val="24"/>
          <w:szCs w:val="24"/>
          <w:lang w:val="en-US"/>
        </w:rPr>
        <w:t xml:space="preserve">were considered </w:t>
      </w:r>
      <w:r w:rsidR="00FB4B92">
        <w:rPr>
          <w:sz w:val="24"/>
          <w:szCs w:val="24"/>
          <w:lang w:val="en-US"/>
        </w:rPr>
        <w:t xml:space="preserve">as </w:t>
      </w:r>
      <w:r w:rsidRPr="00FB4B92">
        <w:rPr>
          <w:sz w:val="24"/>
          <w:szCs w:val="24"/>
          <w:lang w:val="en-US"/>
        </w:rPr>
        <w:t xml:space="preserve">more important, both on average and for the specific goal in question, were also considered as more attainable. This </w:t>
      </w:r>
      <w:r w:rsidR="00FB4B92">
        <w:rPr>
          <w:sz w:val="24"/>
          <w:szCs w:val="24"/>
          <w:lang w:val="en-US"/>
        </w:rPr>
        <w:t xml:space="preserve">confirms our </w:t>
      </w:r>
      <w:r w:rsidR="00D07EA9">
        <w:rPr>
          <w:sz w:val="24"/>
          <w:szCs w:val="24"/>
          <w:lang w:val="en-US"/>
        </w:rPr>
        <w:t>first hypothes</w:t>
      </w:r>
      <w:r w:rsidR="00641DA1">
        <w:rPr>
          <w:sz w:val="24"/>
          <w:szCs w:val="24"/>
          <w:lang w:val="en-US"/>
        </w:rPr>
        <w:t>i</w:t>
      </w:r>
      <w:r w:rsidR="00D07EA9">
        <w:rPr>
          <w:sz w:val="24"/>
          <w:szCs w:val="24"/>
          <w:lang w:val="en-US"/>
        </w:rPr>
        <w:t xml:space="preserve">s </w:t>
      </w:r>
      <w:r w:rsidR="00FB4B92">
        <w:rPr>
          <w:sz w:val="24"/>
          <w:szCs w:val="24"/>
          <w:lang w:val="en-US"/>
        </w:rPr>
        <w:t xml:space="preserve">that </w:t>
      </w:r>
      <w:r w:rsidR="00641DA1">
        <w:rPr>
          <w:sz w:val="24"/>
          <w:szCs w:val="24"/>
          <w:lang w:val="en-US"/>
        </w:rPr>
        <w:t>concordance</w:t>
      </w:r>
      <w:r w:rsidRPr="00FB4B92">
        <w:rPr>
          <w:sz w:val="24"/>
          <w:szCs w:val="24"/>
          <w:lang w:val="en-US"/>
        </w:rPr>
        <w:t xml:space="preserve"> between importance and attainability of goals was </w:t>
      </w:r>
      <w:r w:rsidR="00FB4B92">
        <w:rPr>
          <w:sz w:val="24"/>
          <w:szCs w:val="24"/>
          <w:lang w:val="en-US"/>
        </w:rPr>
        <w:t>present</w:t>
      </w:r>
      <w:r w:rsidRPr="00FB4B92">
        <w:rPr>
          <w:sz w:val="24"/>
          <w:szCs w:val="24"/>
          <w:lang w:val="en-US"/>
        </w:rPr>
        <w:t xml:space="preserve"> both at person level (persons who on average rated goals as more important also considered goals as more attainable) and at goal level (an individual who rated a specific goal as important was also more likely to consider that goal as attainable)</w:t>
      </w:r>
      <w:r w:rsidR="00D07EA9">
        <w:rPr>
          <w:sz w:val="24"/>
          <w:szCs w:val="24"/>
          <w:lang w:val="en-US"/>
        </w:rPr>
        <w:t>, reflecting concordance</w:t>
      </w:r>
      <w:r w:rsidRPr="00FB4B92">
        <w:rPr>
          <w:sz w:val="24"/>
          <w:szCs w:val="24"/>
          <w:lang w:val="en-US"/>
        </w:rPr>
        <w:t>. Moreover, as predicted</w:t>
      </w:r>
      <w:r w:rsidR="003D43A3">
        <w:rPr>
          <w:sz w:val="24"/>
          <w:szCs w:val="24"/>
          <w:lang w:val="en-US"/>
        </w:rPr>
        <w:t xml:space="preserve"> in our second hypothesis</w:t>
      </w:r>
      <w:r w:rsidRPr="00FB4B92">
        <w:rPr>
          <w:sz w:val="24"/>
          <w:szCs w:val="24"/>
          <w:lang w:val="en-US"/>
        </w:rPr>
        <w:t>, during C</w:t>
      </w:r>
      <w:r w:rsidR="00D479A3">
        <w:rPr>
          <w:sz w:val="24"/>
          <w:szCs w:val="24"/>
          <w:lang w:val="en-US"/>
        </w:rPr>
        <w:t>OVID</w:t>
      </w:r>
      <w:r w:rsidRPr="00FB4B92">
        <w:rPr>
          <w:sz w:val="24"/>
          <w:szCs w:val="24"/>
          <w:lang w:val="en-US"/>
        </w:rPr>
        <w:t>-19 goals were considered less attainable than before the onset of C</w:t>
      </w:r>
      <w:r w:rsidR="00D479A3">
        <w:rPr>
          <w:sz w:val="24"/>
          <w:szCs w:val="24"/>
          <w:lang w:val="en-US"/>
        </w:rPr>
        <w:t>OVID</w:t>
      </w:r>
      <w:r w:rsidRPr="00FB4B92">
        <w:rPr>
          <w:sz w:val="24"/>
          <w:szCs w:val="24"/>
          <w:lang w:val="en-US"/>
        </w:rPr>
        <w:t xml:space="preserve">-19. The average decline in attainability of goals was 12 points on a scale from 0 to 100. In Model 3 the interaction between the (goal level) attainability and </w:t>
      </w:r>
      <w:r w:rsidR="00D0112B">
        <w:rPr>
          <w:sz w:val="24"/>
          <w:szCs w:val="24"/>
          <w:lang w:val="en-US"/>
        </w:rPr>
        <w:t>timing</w:t>
      </w:r>
      <w:r w:rsidRPr="00FB4B92">
        <w:rPr>
          <w:sz w:val="24"/>
          <w:szCs w:val="24"/>
          <w:lang w:val="en-US"/>
        </w:rPr>
        <w:t xml:space="preserve"> was entered. This interaction contributed to the regression of attainability of goals. Figure 1 shows this interaction. As can be seen, in line with the </w:t>
      </w:r>
      <w:r w:rsidR="003D43A3">
        <w:rPr>
          <w:sz w:val="24"/>
          <w:szCs w:val="24"/>
          <w:lang w:val="en-US"/>
        </w:rPr>
        <w:t>third hypothesis</w:t>
      </w:r>
      <w:r w:rsidRPr="00FB4B92">
        <w:rPr>
          <w:sz w:val="24"/>
          <w:szCs w:val="24"/>
          <w:lang w:val="en-US"/>
        </w:rPr>
        <w:t xml:space="preserve">, the positive relationship between importance and attainability of goals (i.e., </w:t>
      </w:r>
      <w:r w:rsidR="003D43A3">
        <w:rPr>
          <w:sz w:val="24"/>
          <w:szCs w:val="24"/>
          <w:lang w:val="en-US"/>
        </w:rPr>
        <w:t>concordance</w:t>
      </w:r>
      <w:r w:rsidRPr="00FB4B92">
        <w:rPr>
          <w:sz w:val="24"/>
          <w:szCs w:val="24"/>
          <w:lang w:val="en-US"/>
        </w:rPr>
        <w:t>) was weaker during C</w:t>
      </w:r>
      <w:r w:rsidR="00D479A3">
        <w:rPr>
          <w:sz w:val="24"/>
          <w:szCs w:val="24"/>
          <w:lang w:val="en-US"/>
        </w:rPr>
        <w:t>OVID</w:t>
      </w:r>
      <w:r w:rsidRPr="00FB4B92">
        <w:rPr>
          <w:sz w:val="24"/>
          <w:szCs w:val="24"/>
          <w:lang w:val="en-US"/>
        </w:rPr>
        <w:t>-19 than before C</w:t>
      </w:r>
      <w:r w:rsidR="00D479A3">
        <w:rPr>
          <w:sz w:val="24"/>
          <w:szCs w:val="24"/>
          <w:lang w:val="en-US"/>
        </w:rPr>
        <w:t>OVID</w:t>
      </w:r>
      <w:r w:rsidRPr="00FB4B92">
        <w:rPr>
          <w:sz w:val="24"/>
          <w:szCs w:val="24"/>
          <w:lang w:val="en-US"/>
        </w:rPr>
        <w:t>-19. For relatively unimportant goals (M – 1SD) the decline in attainability of the goals was 8.5 points on a scale from 0 to 100, whereas for relatively important goals (M + 1SD) the decline in attainability was almost twice as large (15.9 points).</w:t>
      </w:r>
    </w:p>
    <w:p w14:paraId="41ECBD8D" w14:textId="77777777" w:rsidR="00A5020A" w:rsidRDefault="00A5020A" w:rsidP="00293C4C">
      <w:pPr>
        <w:spacing w:after="0" w:line="360" w:lineRule="auto"/>
        <w:jc w:val="both"/>
        <w:rPr>
          <w:sz w:val="24"/>
          <w:szCs w:val="24"/>
          <w:lang w:val="en-US"/>
        </w:rPr>
      </w:pPr>
    </w:p>
    <w:p w14:paraId="21265547" w14:textId="77777777" w:rsidR="009D3217" w:rsidRDefault="009D3217" w:rsidP="00293C4C">
      <w:pPr>
        <w:spacing w:line="360" w:lineRule="auto"/>
        <w:rPr>
          <w:i/>
          <w:iCs/>
          <w:sz w:val="24"/>
          <w:szCs w:val="24"/>
          <w:lang w:val="en-US"/>
        </w:rPr>
      </w:pPr>
      <w:r>
        <w:rPr>
          <w:i/>
          <w:iCs/>
          <w:sz w:val="24"/>
          <w:szCs w:val="24"/>
          <w:lang w:val="en-US"/>
        </w:rPr>
        <w:t>Table 2</w:t>
      </w:r>
      <w:r>
        <w:rPr>
          <w:i/>
          <w:iCs/>
          <w:sz w:val="24"/>
          <w:szCs w:val="24"/>
          <w:lang w:val="en-US"/>
        </w:rPr>
        <w:tab/>
        <w:t>Multilevel regression of goal attainability</w:t>
      </w:r>
    </w:p>
    <w:tbl>
      <w:tblPr>
        <w:tblW w:w="9619" w:type="dxa"/>
        <w:tblCellMar>
          <w:left w:w="28" w:type="dxa"/>
          <w:right w:w="28" w:type="dxa"/>
        </w:tblCellMar>
        <w:tblLook w:val="04A0" w:firstRow="1" w:lastRow="0" w:firstColumn="1" w:lastColumn="0" w:noHBand="0" w:noVBand="1"/>
      </w:tblPr>
      <w:tblGrid>
        <w:gridCol w:w="3544"/>
        <w:gridCol w:w="947"/>
        <w:gridCol w:w="266"/>
        <w:gridCol w:w="947"/>
        <w:gridCol w:w="266"/>
        <w:gridCol w:w="947"/>
        <w:gridCol w:w="266"/>
        <w:gridCol w:w="947"/>
        <w:gridCol w:w="266"/>
        <w:gridCol w:w="947"/>
        <w:gridCol w:w="266"/>
        <w:gridCol w:w="10"/>
      </w:tblGrid>
      <w:tr w:rsidR="009D3217" w14:paraId="36EF0B57" w14:textId="77777777" w:rsidTr="009D3217">
        <w:trPr>
          <w:gridAfter w:val="1"/>
          <w:wAfter w:w="10" w:type="dxa"/>
          <w:trHeight w:val="397"/>
        </w:trPr>
        <w:tc>
          <w:tcPr>
            <w:tcW w:w="3544" w:type="dxa"/>
            <w:tcBorders>
              <w:top w:val="single" w:sz="4" w:space="0" w:color="auto"/>
              <w:left w:val="nil"/>
              <w:bottom w:val="single" w:sz="4" w:space="0" w:color="auto"/>
              <w:right w:val="nil"/>
            </w:tcBorders>
            <w:hideMark/>
          </w:tcPr>
          <w:p w14:paraId="2A6C28AF" w14:textId="77777777" w:rsidR="009D3217" w:rsidRDefault="009D3217" w:rsidP="00293C4C">
            <w:pPr>
              <w:autoSpaceDE w:val="0"/>
              <w:autoSpaceDN w:val="0"/>
              <w:adjustRightInd w:val="0"/>
              <w:spacing w:after="0" w:line="360" w:lineRule="auto"/>
              <w:rPr>
                <w:rFonts w:ascii="Calibri" w:hAnsi="Calibri" w:cs="Calibri"/>
                <w:b/>
                <w:bCs/>
                <w:color w:val="000000"/>
                <w:lang w:val="en-US"/>
              </w:rPr>
            </w:pPr>
            <w:r>
              <w:rPr>
                <w:rFonts w:ascii="Calibri" w:hAnsi="Calibri" w:cs="Calibri"/>
                <w:b/>
                <w:bCs/>
                <w:color w:val="000000"/>
                <w:lang w:val="en-US"/>
              </w:rPr>
              <w:t>predictors</w:t>
            </w:r>
          </w:p>
        </w:tc>
        <w:tc>
          <w:tcPr>
            <w:tcW w:w="0" w:type="auto"/>
            <w:tcBorders>
              <w:top w:val="single" w:sz="4" w:space="0" w:color="auto"/>
              <w:left w:val="nil"/>
              <w:bottom w:val="single" w:sz="4" w:space="0" w:color="auto"/>
              <w:right w:val="nil"/>
            </w:tcBorders>
            <w:hideMark/>
          </w:tcPr>
          <w:p w14:paraId="12619BB7"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1</w:t>
            </w:r>
          </w:p>
        </w:tc>
        <w:tc>
          <w:tcPr>
            <w:tcW w:w="0" w:type="auto"/>
            <w:tcBorders>
              <w:top w:val="single" w:sz="4" w:space="0" w:color="auto"/>
              <w:left w:val="nil"/>
              <w:bottom w:val="single" w:sz="4" w:space="0" w:color="auto"/>
              <w:right w:val="nil"/>
            </w:tcBorders>
          </w:tcPr>
          <w:p w14:paraId="459F82AA"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p>
        </w:tc>
        <w:tc>
          <w:tcPr>
            <w:tcW w:w="0" w:type="auto"/>
            <w:tcBorders>
              <w:top w:val="single" w:sz="4" w:space="0" w:color="auto"/>
              <w:left w:val="nil"/>
              <w:bottom w:val="single" w:sz="4" w:space="0" w:color="auto"/>
              <w:right w:val="nil"/>
            </w:tcBorders>
            <w:hideMark/>
          </w:tcPr>
          <w:p w14:paraId="13647CAB"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2</w:t>
            </w:r>
          </w:p>
        </w:tc>
        <w:tc>
          <w:tcPr>
            <w:tcW w:w="0" w:type="auto"/>
            <w:tcBorders>
              <w:top w:val="single" w:sz="4" w:space="0" w:color="auto"/>
              <w:left w:val="nil"/>
              <w:bottom w:val="single" w:sz="4" w:space="0" w:color="auto"/>
              <w:right w:val="nil"/>
            </w:tcBorders>
          </w:tcPr>
          <w:p w14:paraId="110F557C"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p>
        </w:tc>
        <w:tc>
          <w:tcPr>
            <w:tcW w:w="0" w:type="auto"/>
            <w:tcBorders>
              <w:top w:val="single" w:sz="4" w:space="0" w:color="auto"/>
              <w:left w:val="nil"/>
              <w:bottom w:val="single" w:sz="4" w:space="0" w:color="auto"/>
              <w:right w:val="nil"/>
            </w:tcBorders>
            <w:hideMark/>
          </w:tcPr>
          <w:p w14:paraId="144F33B7"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3</w:t>
            </w:r>
          </w:p>
        </w:tc>
        <w:tc>
          <w:tcPr>
            <w:tcW w:w="0" w:type="auto"/>
            <w:tcBorders>
              <w:top w:val="single" w:sz="4" w:space="0" w:color="auto"/>
              <w:left w:val="nil"/>
              <w:bottom w:val="single" w:sz="4" w:space="0" w:color="auto"/>
              <w:right w:val="nil"/>
            </w:tcBorders>
          </w:tcPr>
          <w:p w14:paraId="3D7FB9C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single" w:sz="4" w:space="0" w:color="auto"/>
              <w:left w:val="nil"/>
              <w:bottom w:val="single" w:sz="4" w:space="0" w:color="auto"/>
              <w:right w:val="nil"/>
            </w:tcBorders>
            <w:hideMark/>
          </w:tcPr>
          <w:p w14:paraId="68065636"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4</w:t>
            </w:r>
          </w:p>
        </w:tc>
        <w:tc>
          <w:tcPr>
            <w:tcW w:w="0" w:type="auto"/>
            <w:tcBorders>
              <w:top w:val="single" w:sz="4" w:space="0" w:color="auto"/>
              <w:left w:val="nil"/>
              <w:bottom w:val="single" w:sz="4" w:space="0" w:color="auto"/>
              <w:right w:val="nil"/>
            </w:tcBorders>
          </w:tcPr>
          <w:p w14:paraId="562656C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single" w:sz="4" w:space="0" w:color="auto"/>
              <w:left w:val="nil"/>
              <w:bottom w:val="single" w:sz="4" w:space="0" w:color="auto"/>
              <w:right w:val="nil"/>
            </w:tcBorders>
            <w:hideMark/>
          </w:tcPr>
          <w:p w14:paraId="17DC8948"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5</w:t>
            </w:r>
          </w:p>
        </w:tc>
        <w:tc>
          <w:tcPr>
            <w:tcW w:w="0" w:type="auto"/>
            <w:tcBorders>
              <w:top w:val="single" w:sz="4" w:space="0" w:color="auto"/>
              <w:left w:val="nil"/>
              <w:bottom w:val="single" w:sz="4" w:space="0" w:color="auto"/>
              <w:right w:val="nil"/>
            </w:tcBorders>
          </w:tcPr>
          <w:p w14:paraId="028B595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r>
      <w:tr w:rsidR="009D3217" w14:paraId="29CEB6A9" w14:textId="77777777" w:rsidTr="009D3217">
        <w:trPr>
          <w:gridAfter w:val="1"/>
          <w:wAfter w:w="10" w:type="dxa"/>
          <w:trHeight w:val="397"/>
        </w:trPr>
        <w:tc>
          <w:tcPr>
            <w:tcW w:w="3544" w:type="dxa"/>
            <w:tcBorders>
              <w:top w:val="single" w:sz="4" w:space="0" w:color="auto"/>
              <w:left w:val="nil"/>
              <w:bottom w:val="nil"/>
              <w:right w:val="nil"/>
            </w:tcBorders>
            <w:hideMark/>
          </w:tcPr>
          <w:p w14:paraId="0B92CCF2"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Intercept</w:t>
            </w:r>
          </w:p>
        </w:tc>
        <w:tc>
          <w:tcPr>
            <w:tcW w:w="0" w:type="auto"/>
            <w:tcBorders>
              <w:top w:val="single" w:sz="4" w:space="0" w:color="auto"/>
              <w:left w:val="nil"/>
              <w:bottom w:val="nil"/>
              <w:right w:val="nil"/>
            </w:tcBorders>
            <w:hideMark/>
          </w:tcPr>
          <w:p w14:paraId="19CD1D3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50.16</w:t>
            </w:r>
          </w:p>
        </w:tc>
        <w:tc>
          <w:tcPr>
            <w:tcW w:w="0" w:type="auto"/>
            <w:tcBorders>
              <w:top w:val="single" w:sz="4" w:space="0" w:color="auto"/>
              <w:left w:val="nil"/>
              <w:bottom w:val="nil"/>
              <w:right w:val="nil"/>
            </w:tcBorders>
            <w:hideMark/>
          </w:tcPr>
          <w:p w14:paraId="6CE6440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58CDCA1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56.25</w:t>
            </w:r>
          </w:p>
        </w:tc>
        <w:tc>
          <w:tcPr>
            <w:tcW w:w="0" w:type="auto"/>
            <w:tcBorders>
              <w:top w:val="single" w:sz="4" w:space="0" w:color="auto"/>
              <w:left w:val="nil"/>
              <w:bottom w:val="nil"/>
              <w:right w:val="nil"/>
            </w:tcBorders>
            <w:hideMark/>
          </w:tcPr>
          <w:p w14:paraId="69CDC71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165C94A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56.28</w:t>
            </w:r>
          </w:p>
        </w:tc>
        <w:tc>
          <w:tcPr>
            <w:tcW w:w="0" w:type="auto"/>
            <w:tcBorders>
              <w:top w:val="single" w:sz="4" w:space="0" w:color="auto"/>
              <w:left w:val="nil"/>
              <w:bottom w:val="nil"/>
              <w:right w:val="nil"/>
            </w:tcBorders>
            <w:hideMark/>
          </w:tcPr>
          <w:p w14:paraId="78C0955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0F2D814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53.81</w:t>
            </w:r>
          </w:p>
        </w:tc>
        <w:tc>
          <w:tcPr>
            <w:tcW w:w="0" w:type="auto"/>
            <w:tcBorders>
              <w:top w:val="single" w:sz="4" w:space="0" w:color="auto"/>
              <w:left w:val="nil"/>
              <w:bottom w:val="nil"/>
              <w:right w:val="nil"/>
            </w:tcBorders>
            <w:hideMark/>
          </w:tcPr>
          <w:p w14:paraId="5FC41D8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01ADEDD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53.86</w:t>
            </w:r>
          </w:p>
        </w:tc>
        <w:tc>
          <w:tcPr>
            <w:tcW w:w="0" w:type="auto"/>
            <w:tcBorders>
              <w:top w:val="single" w:sz="4" w:space="0" w:color="auto"/>
              <w:left w:val="nil"/>
              <w:bottom w:val="nil"/>
              <w:right w:val="nil"/>
            </w:tcBorders>
            <w:hideMark/>
          </w:tcPr>
          <w:p w14:paraId="0889CEC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6B62B737" w14:textId="77777777" w:rsidTr="009D3217">
        <w:trPr>
          <w:gridAfter w:val="1"/>
          <w:wAfter w:w="10" w:type="dxa"/>
          <w:trHeight w:val="397"/>
        </w:trPr>
        <w:tc>
          <w:tcPr>
            <w:tcW w:w="3544" w:type="dxa"/>
            <w:hideMark/>
          </w:tcPr>
          <w:p w14:paraId="7A42405B"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Average Importance (Person Level)</w:t>
            </w:r>
          </w:p>
        </w:tc>
        <w:tc>
          <w:tcPr>
            <w:tcW w:w="0" w:type="auto"/>
          </w:tcPr>
          <w:p w14:paraId="5AABE53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F867FA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35DAD98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0.43</w:t>
            </w:r>
          </w:p>
        </w:tc>
        <w:tc>
          <w:tcPr>
            <w:tcW w:w="0" w:type="auto"/>
            <w:hideMark/>
          </w:tcPr>
          <w:p w14:paraId="27D7863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124540C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0.43</w:t>
            </w:r>
          </w:p>
        </w:tc>
        <w:tc>
          <w:tcPr>
            <w:tcW w:w="0" w:type="auto"/>
            <w:hideMark/>
          </w:tcPr>
          <w:p w14:paraId="05D2E6B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06EAAF5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0.47</w:t>
            </w:r>
          </w:p>
        </w:tc>
        <w:tc>
          <w:tcPr>
            <w:tcW w:w="0" w:type="auto"/>
            <w:hideMark/>
          </w:tcPr>
          <w:p w14:paraId="7455457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0655D9A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0.47</w:t>
            </w:r>
          </w:p>
        </w:tc>
        <w:tc>
          <w:tcPr>
            <w:tcW w:w="0" w:type="auto"/>
            <w:hideMark/>
          </w:tcPr>
          <w:p w14:paraId="268C31E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0D9A77BF" w14:textId="77777777" w:rsidTr="009D3217">
        <w:trPr>
          <w:gridAfter w:val="1"/>
          <w:wAfter w:w="10" w:type="dxa"/>
          <w:trHeight w:val="397"/>
        </w:trPr>
        <w:tc>
          <w:tcPr>
            <w:tcW w:w="3544" w:type="dxa"/>
            <w:hideMark/>
          </w:tcPr>
          <w:p w14:paraId="451BAC72"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Importance of Goal (Goal Level)</w:t>
            </w:r>
          </w:p>
        </w:tc>
        <w:tc>
          <w:tcPr>
            <w:tcW w:w="0" w:type="auto"/>
          </w:tcPr>
          <w:p w14:paraId="51B367C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6AA2343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6BBAB8F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0.33</w:t>
            </w:r>
          </w:p>
        </w:tc>
        <w:tc>
          <w:tcPr>
            <w:tcW w:w="0" w:type="auto"/>
            <w:hideMark/>
          </w:tcPr>
          <w:p w14:paraId="7555B28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73AF52F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0.39</w:t>
            </w:r>
          </w:p>
        </w:tc>
        <w:tc>
          <w:tcPr>
            <w:tcW w:w="0" w:type="auto"/>
            <w:hideMark/>
          </w:tcPr>
          <w:p w14:paraId="280DB64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31177E3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0.39</w:t>
            </w:r>
          </w:p>
        </w:tc>
        <w:tc>
          <w:tcPr>
            <w:tcW w:w="0" w:type="auto"/>
            <w:hideMark/>
          </w:tcPr>
          <w:p w14:paraId="6D51E07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791C2E6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0.37</w:t>
            </w:r>
          </w:p>
        </w:tc>
        <w:tc>
          <w:tcPr>
            <w:tcW w:w="0" w:type="auto"/>
            <w:hideMark/>
          </w:tcPr>
          <w:p w14:paraId="492E3B0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1CF44139" w14:textId="77777777" w:rsidTr="009D3217">
        <w:trPr>
          <w:gridAfter w:val="1"/>
          <w:wAfter w:w="10" w:type="dxa"/>
          <w:trHeight w:val="397"/>
        </w:trPr>
        <w:tc>
          <w:tcPr>
            <w:tcW w:w="3544" w:type="dxa"/>
            <w:hideMark/>
          </w:tcPr>
          <w:p w14:paraId="79F0A0D1"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Timing (0=Before; 1=During COVID-19)</w:t>
            </w:r>
          </w:p>
        </w:tc>
        <w:tc>
          <w:tcPr>
            <w:tcW w:w="0" w:type="auto"/>
          </w:tcPr>
          <w:p w14:paraId="1F56683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50E9BEC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3249CC1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-12.18</w:t>
            </w:r>
          </w:p>
        </w:tc>
        <w:tc>
          <w:tcPr>
            <w:tcW w:w="0" w:type="auto"/>
            <w:hideMark/>
          </w:tcPr>
          <w:p w14:paraId="54274D5F"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02D0062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-12.18</w:t>
            </w:r>
          </w:p>
        </w:tc>
        <w:tc>
          <w:tcPr>
            <w:tcW w:w="0" w:type="auto"/>
            <w:hideMark/>
          </w:tcPr>
          <w:p w14:paraId="0188314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60D72BF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-12.18</w:t>
            </w:r>
          </w:p>
        </w:tc>
        <w:tc>
          <w:tcPr>
            <w:tcW w:w="0" w:type="auto"/>
            <w:hideMark/>
          </w:tcPr>
          <w:p w14:paraId="39BF666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7EC8D19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-12.27</w:t>
            </w:r>
          </w:p>
        </w:tc>
        <w:tc>
          <w:tcPr>
            <w:tcW w:w="0" w:type="auto"/>
            <w:hideMark/>
          </w:tcPr>
          <w:p w14:paraId="791E5D7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6841CD05" w14:textId="77777777" w:rsidTr="009D3217">
        <w:trPr>
          <w:gridAfter w:val="1"/>
          <w:wAfter w:w="10" w:type="dxa"/>
          <w:trHeight w:val="397"/>
        </w:trPr>
        <w:tc>
          <w:tcPr>
            <w:tcW w:w="3544" w:type="dxa"/>
            <w:hideMark/>
          </w:tcPr>
          <w:p w14:paraId="6176FAF3"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Importance x Timing</w:t>
            </w:r>
          </w:p>
        </w:tc>
        <w:tc>
          <w:tcPr>
            <w:tcW w:w="0" w:type="auto"/>
          </w:tcPr>
          <w:p w14:paraId="2C8634E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3A8B96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6ADE117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6451DD8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33AC33E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-0.10</w:t>
            </w:r>
          </w:p>
        </w:tc>
        <w:tc>
          <w:tcPr>
            <w:tcW w:w="0" w:type="auto"/>
            <w:hideMark/>
          </w:tcPr>
          <w:p w14:paraId="7050C13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65107A8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-0.10</w:t>
            </w:r>
          </w:p>
        </w:tc>
        <w:tc>
          <w:tcPr>
            <w:tcW w:w="0" w:type="auto"/>
            <w:hideMark/>
          </w:tcPr>
          <w:p w14:paraId="443A2F8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073EA37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-0.10</w:t>
            </w:r>
          </w:p>
        </w:tc>
        <w:tc>
          <w:tcPr>
            <w:tcW w:w="0" w:type="auto"/>
            <w:hideMark/>
          </w:tcPr>
          <w:p w14:paraId="0910E58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485455DC" w14:textId="77777777" w:rsidTr="009D3217">
        <w:trPr>
          <w:gridAfter w:val="1"/>
          <w:wAfter w:w="10" w:type="dxa"/>
          <w:trHeight w:val="397"/>
        </w:trPr>
        <w:tc>
          <w:tcPr>
            <w:tcW w:w="3544" w:type="dxa"/>
            <w:hideMark/>
          </w:tcPr>
          <w:p w14:paraId="3F633160"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Gender (0 = Female; 1 = Male)</w:t>
            </w:r>
          </w:p>
        </w:tc>
        <w:tc>
          <w:tcPr>
            <w:tcW w:w="0" w:type="auto"/>
          </w:tcPr>
          <w:p w14:paraId="5B6A13A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F81D1F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2604C0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3510F2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17BEC22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C2C30F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165FF7F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8.74</w:t>
            </w:r>
          </w:p>
        </w:tc>
        <w:tc>
          <w:tcPr>
            <w:tcW w:w="0" w:type="auto"/>
            <w:hideMark/>
          </w:tcPr>
          <w:p w14:paraId="7AB8459F"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0A53D9E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9.46</w:t>
            </w:r>
          </w:p>
        </w:tc>
        <w:tc>
          <w:tcPr>
            <w:tcW w:w="0" w:type="auto"/>
            <w:hideMark/>
          </w:tcPr>
          <w:p w14:paraId="4DDA3C9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79221B95" w14:textId="77777777" w:rsidTr="009D3217">
        <w:trPr>
          <w:gridAfter w:val="1"/>
          <w:wAfter w:w="10" w:type="dxa"/>
          <w:trHeight w:val="397"/>
        </w:trPr>
        <w:tc>
          <w:tcPr>
            <w:tcW w:w="3544" w:type="dxa"/>
            <w:hideMark/>
          </w:tcPr>
          <w:p w14:paraId="666EB84E"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Age</w:t>
            </w:r>
          </w:p>
        </w:tc>
        <w:tc>
          <w:tcPr>
            <w:tcW w:w="0" w:type="auto"/>
          </w:tcPr>
          <w:p w14:paraId="40A16AF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B907AE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40C7406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6FEF63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6E37FE9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752F78B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393700C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0.46</w:t>
            </w:r>
          </w:p>
        </w:tc>
        <w:tc>
          <w:tcPr>
            <w:tcW w:w="0" w:type="auto"/>
          </w:tcPr>
          <w:p w14:paraId="0E26060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63C2CAD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-0.02</w:t>
            </w:r>
          </w:p>
        </w:tc>
        <w:tc>
          <w:tcPr>
            <w:tcW w:w="0" w:type="auto"/>
          </w:tcPr>
          <w:p w14:paraId="42EC2A5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6E1583FF" w14:textId="77777777" w:rsidTr="009D3217">
        <w:trPr>
          <w:gridAfter w:val="1"/>
          <w:wAfter w:w="10" w:type="dxa"/>
          <w:trHeight w:val="397"/>
        </w:trPr>
        <w:tc>
          <w:tcPr>
            <w:tcW w:w="3544" w:type="dxa"/>
            <w:hideMark/>
          </w:tcPr>
          <w:p w14:paraId="2C890F40"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Age missing</w:t>
            </w:r>
          </w:p>
        </w:tc>
        <w:tc>
          <w:tcPr>
            <w:tcW w:w="0" w:type="auto"/>
          </w:tcPr>
          <w:p w14:paraId="211AE84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204E10C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6DE6C7C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98C336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229CE32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77C2A50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0143072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-0.64</w:t>
            </w:r>
          </w:p>
        </w:tc>
        <w:tc>
          <w:tcPr>
            <w:tcW w:w="0" w:type="auto"/>
          </w:tcPr>
          <w:p w14:paraId="0375D01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59BBC37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-0.64</w:t>
            </w:r>
          </w:p>
        </w:tc>
        <w:tc>
          <w:tcPr>
            <w:tcW w:w="0" w:type="auto"/>
          </w:tcPr>
          <w:p w14:paraId="13458BE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391A082E" w14:textId="77777777" w:rsidTr="009D3217">
        <w:trPr>
          <w:gridAfter w:val="1"/>
          <w:wAfter w:w="10" w:type="dxa"/>
          <w:trHeight w:val="397"/>
        </w:trPr>
        <w:tc>
          <w:tcPr>
            <w:tcW w:w="3544" w:type="dxa"/>
            <w:hideMark/>
          </w:tcPr>
          <w:p w14:paraId="4A75AE5E"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Education</w:t>
            </w:r>
          </w:p>
        </w:tc>
        <w:tc>
          <w:tcPr>
            <w:tcW w:w="0" w:type="auto"/>
          </w:tcPr>
          <w:p w14:paraId="1FAF392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20310B7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14920D8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21DD57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D927BB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7A0D44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7FFC757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0.57</w:t>
            </w:r>
          </w:p>
        </w:tc>
        <w:tc>
          <w:tcPr>
            <w:tcW w:w="0" w:type="auto"/>
          </w:tcPr>
          <w:p w14:paraId="13344A7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5819ECC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0.21</w:t>
            </w:r>
          </w:p>
        </w:tc>
        <w:tc>
          <w:tcPr>
            <w:tcW w:w="0" w:type="auto"/>
          </w:tcPr>
          <w:p w14:paraId="759D92E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1238DC1B" w14:textId="77777777" w:rsidTr="009D3217">
        <w:trPr>
          <w:gridAfter w:val="1"/>
          <w:wAfter w:w="10" w:type="dxa"/>
          <w:trHeight w:val="397"/>
        </w:trPr>
        <w:tc>
          <w:tcPr>
            <w:tcW w:w="3544" w:type="dxa"/>
            <w:hideMark/>
          </w:tcPr>
          <w:p w14:paraId="36B89937"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Gender x Importance</w:t>
            </w:r>
          </w:p>
        </w:tc>
        <w:tc>
          <w:tcPr>
            <w:tcW w:w="0" w:type="auto"/>
          </w:tcPr>
          <w:p w14:paraId="62DA97E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7702CA0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410DE04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C61434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4A5EEBE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68E144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3ADBE1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B6161D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21F2B8B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-0.14</w:t>
            </w:r>
          </w:p>
        </w:tc>
        <w:tc>
          <w:tcPr>
            <w:tcW w:w="0" w:type="auto"/>
            <w:hideMark/>
          </w:tcPr>
          <w:p w14:paraId="77A50EE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28A9AD30" w14:textId="77777777" w:rsidTr="009D3217">
        <w:trPr>
          <w:gridAfter w:val="1"/>
          <w:wAfter w:w="10" w:type="dxa"/>
          <w:trHeight w:val="397"/>
        </w:trPr>
        <w:tc>
          <w:tcPr>
            <w:tcW w:w="3544" w:type="dxa"/>
            <w:hideMark/>
          </w:tcPr>
          <w:p w14:paraId="2A60AFC8"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Gender x Timing</w:t>
            </w:r>
          </w:p>
        </w:tc>
        <w:tc>
          <w:tcPr>
            <w:tcW w:w="0" w:type="auto"/>
          </w:tcPr>
          <w:p w14:paraId="5A44596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B27BFA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EEF683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117CFE7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339D1F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5C391BA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15E648C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E83083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43DEB42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-1.44</w:t>
            </w:r>
          </w:p>
        </w:tc>
        <w:tc>
          <w:tcPr>
            <w:tcW w:w="0" w:type="auto"/>
          </w:tcPr>
          <w:p w14:paraId="51B1AF9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3DAE66A5" w14:textId="77777777" w:rsidTr="009D3217">
        <w:trPr>
          <w:gridAfter w:val="1"/>
          <w:wAfter w:w="10" w:type="dxa"/>
          <w:trHeight w:val="397"/>
        </w:trPr>
        <w:tc>
          <w:tcPr>
            <w:tcW w:w="3544" w:type="dxa"/>
            <w:hideMark/>
          </w:tcPr>
          <w:p w14:paraId="1065DDE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Age x Importance</w:t>
            </w:r>
          </w:p>
        </w:tc>
        <w:tc>
          <w:tcPr>
            <w:tcW w:w="0" w:type="auto"/>
          </w:tcPr>
          <w:p w14:paraId="2EFEF47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5F50AE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24B087C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2354BB4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4A237B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5E3F360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3A0965C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1591F04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1ABB0EF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-0.01</w:t>
            </w:r>
          </w:p>
        </w:tc>
        <w:tc>
          <w:tcPr>
            <w:tcW w:w="0" w:type="auto"/>
            <w:hideMark/>
          </w:tcPr>
          <w:p w14:paraId="1538C37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6ECEB4B9" w14:textId="77777777" w:rsidTr="009D3217">
        <w:trPr>
          <w:gridAfter w:val="1"/>
          <w:wAfter w:w="10" w:type="dxa"/>
          <w:trHeight w:val="397"/>
        </w:trPr>
        <w:tc>
          <w:tcPr>
            <w:tcW w:w="3544" w:type="dxa"/>
            <w:hideMark/>
          </w:tcPr>
          <w:p w14:paraId="66A4A24E"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Age x Timing</w:t>
            </w:r>
          </w:p>
        </w:tc>
        <w:tc>
          <w:tcPr>
            <w:tcW w:w="0" w:type="auto"/>
          </w:tcPr>
          <w:p w14:paraId="54F3666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18AD202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44B6D5E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539BE9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3506F8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FD295D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CCBE54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527A2C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5C9D22F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0.97</w:t>
            </w:r>
          </w:p>
        </w:tc>
        <w:tc>
          <w:tcPr>
            <w:tcW w:w="0" w:type="auto"/>
            <w:hideMark/>
          </w:tcPr>
          <w:p w14:paraId="1352E95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1AE0B51D" w14:textId="77777777" w:rsidTr="009D3217">
        <w:trPr>
          <w:gridAfter w:val="1"/>
          <w:wAfter w:w="10" w:type="dxa"/>
          <w:trHeight w:val="397"/>
        </w:trPr>
        <w:tc>
          <w:tcPr>
            <w:tcW w:w="3544" w:type="dxa"/>
            <w:hideMark/>
          </w:tcPr>
          <w:p w14:paraId="0AF822A8"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Education x Importance</w:t>
            </w:r>
          </w:p>
        </w:tc>
        <w:tc>
          <w:tcPr>
            <w:tcW w:w="0" w:type="auto"/>
          </w:tcPr>
          <w:p w14:paraId="6C564DD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5F4FD88"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62AF2EB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75A0C47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339D6E0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3993054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583EE6A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023C82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77C1283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0.09</w:t>
            </w:r>
          </w:p>
        </w:tc>
        <w:tc>
          <w:tcPr>
            <w:tcW w:w="0" w:type="auto"/>
            <w:hideMark/>
          </w:tcPr>
          <w:p w14:paraId="4831002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565A6FCF" w14:textId="77777777" w:rsidTr="009D3217">
        <w:trPr>
          <w:gridAfter w:val="1"/>
          <w:wAfter w:w="10" w:type="dxa"/>
          <w:trHeight w:val="397"/>
        </w:trPr>
        <w:tc>
          <w:tcPr>
            <w:tcW w:w="3544" w:type="dxa"/>
            <w:tcBorders>
              <w:top w:val="nil"/>
              <w:left w:val="nil"/>
              <w:bottom w:val="single" w:sz="4" w:space="0" w:color="auto"/>
              <w:right w:val="nil"/>
            </w:tcBorders>
            <w:hideMark/>
          </w:tcPr>
          <w:p w14:paraId="3990C931"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Education x Timing</w:t>
            </w:r>
          </w:p>
        </w:tc>
        <w:tc>
          <w:tcPr>
            <w:tcW w:w="0" w:type="auto"/>
            <w:tcBorders>
              <w:top w:val="nil"/>
              <w:left w:val="nil"/>
              <w:bottom w:val="single" w:sz="4" w:space="0" w:color="auto"/>
              <w:right w:val="nil"/>
            </w:tcBorders>
          </w:tcPr>
          <w:p w14:paraId="0283245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nil"/>
              <w:left w:val="nil"/>
              <w:bottom w:val="single" w:sz="4" w:space="0" w:color="auto"/>
              <w:right w:val="nil"/>
            </w:tcBorders>
          </w:tcPr>
          <w:p w14:paraId="7C16A2C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tcPr>
          <w:p w14:paraId="0B709A5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nil"/>
              <w:left w:val="nil"/>
              <w:bottom w:val="single" w:sz="4" w:space="0" w:color="auto"/>
              <w:right w:val="nil"/>
            </w:tcBorders>
          </w:tcPr>
          <w:p w14:paraId="79DD125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tcPr>
          <w:p w14:paraId="311518D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nil"/>
              <w:left w:val="nil"/>
              <w:bottom w:val="single" w:sz="4" w:space="0" w:color="auto"/>
              <w:right w:val="nil"/>
            </w:tcBorders>
          </w:tcPr>
          <w:p w14:paraId="1167323F"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tcPr>
          <w:p w14:paraId="3EFF669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nil"/>
              <w:left w:val="nil"/>
              <w:bottom w:val="single" w:sz="4" w:space="0" w:color="auto"/>
              <w:right w:val="nil"/>
            </w:tcBorders>
          </w:tcPr>
          <w:p w14:paraId="670E8DAF"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345E579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0.73</w:t>
            </w:r>
          </w:p>
        </w:tc>
        <w:tc>
          <w:tcPr>
            <w:tcW w:w="0" w:type="auto"/>
            <w:tcBorders>
              <w:top w:val="nil"/>
              <w:left w:val="nil"/>
              <w:bottom w:val="single" w:sz="4" w:space="0" w:color="auto"/>
              <w:right w:val="nil"/>
            </w:tcBorders>
          </w:tcPr>
          <w:p w14:paraId="22529CE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5792A1CB" w14:textId="77777777" w:rsidTr="009D3217">
        <w:trPr>
          <w:gridAfter w:val="1"/>
          <w:wAfter w:w="10" w:type="dxa"/>
          <w:trHeight w:val="397"/>
        </w:trPr>
        <w:tc>
          <w:tcPr>
            <w:tcW w:w="3544" w:type="dxa"/>
            <w:tcBorders>
              <w:top w:val="single" w:sz="4" w:space="0" w:color="auto"/>
              <w:left w:val="nil"/>
              <w:bottom w:val="nil"/>
              <w:right w:val="nil"/>
            </w:tcBorders>
            <w:hideMark/>
          </w:tcPr>
          <w:p w14:paraId="668037E1" w14:textId="77777777" w:rsidR="009D3217" w:rsidRDefault="009D3217" w:rsidP="00293C4C">
            <w:pPr>
              <w:autoSpaceDE w:val="0"/>
              <w:autoSpaceDN w:val="0"/>
              <w:adjustRightInd w:val="0"/>
              <w:spacing w:after="0" w:line="360" w:lineRule="auto"/>
              <w:rPr>
                <w:rFonts w:ascii="Calibri" w:hAnsi="Calibri" w:cs="Calibri"/>
                <w:b/>
                <w:bCs/>
                <w:color w:val="000000"/>
                <w:lang w:val="en-US"/>
              </w:rPr>
            </w:pPr>
            <w:r>
              <w:rPr>
                <w:rFonts w:ascii="Calibri" w:hAnsi="Calibri" w:cs="Calibri"/>
                <w:b/>
                <w:bCs/>
                <w:color w:val="000000"/>
                <w:lang w:val="en-US"/>
              </w:rPr>
              <w:t>Fit (-2 log L)</w:t>
            </w:r>
          </w:p>
        </w:tc>
        <w:tc>
          <w:tcPr>
            <w:tcW w:w="0" w:type="auto"/>
            <w:tcBorders>
              <w:top w:val="single" w:sz="4" w:space="0" w:color="auto"/>
              <w:left w:val="nil"/>
              <w:bottom w:val="nil"/>
              <w:right w:val="nil"/>
            </w:tcBorders>
            <w:hideMark/>
          </w:tcPr>
          <w:p w14:paraId="5FECB13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94,706.77</w:t>
            </w:r>
          </w:p>
        </w:tc>
        <w:tc>
          <w:tcPr>
            <w:tcW w:w="0" w:type="auto"/>
            <w:tcBorders>
              <w:top w:val="single" w:sz="4" w:space="0" w:color="auto"/>
              <w:left w:val="nil"/>
              <w:bottom w:val="nil"/>
              <w:right w:val="nil"/>
            </w:tcBorders>
            <w:hideMark/>
          </w:tcPr>
          <w:p w14:paraId="16577C3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3544759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92,986.81</w:t>
            </w:r>
          </w:p>
        </w:tc>
        <w:tc>
          <w:tcPr>
            <w:tcW w:w="0" w:type="auto"/>
            <w:tcBorders>
              <w:top w:val="single" w:sz="4" w:space="0" w:color="auto"/>
              <w:left w:val="nil"/>
              <w:bottom w:val="nil"/>
              <w:right w:val="nil"/>
            </w:tcBorders>
            <w:hideMark/>
          </w:tcPr>
          <w:p w14:paraId="1E60CDA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02BE02F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92,952.40</w:t>
            </w:r>
          </w:p>
        </w:tc>
        <w:tc>
          <w:tcPr>
            <w:tcW w:w="0" w:type="auto"/>
            <w:tcBorders>
              <w:top w:val="single" w:sz="4" w:space="0" w:color="auto"/>
              <w:left w:val="nil"/>
              <w:bottom w:val="nil"/>
              <w:right w:val="nil"/>
            </w:tcBorders>
            <w:hideMark/>
          </w:tcPr>
          <w:p w14:paraId="4E84974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4FAC0E3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92,937.46</w:t>
            </w:r>
          </w:p>
        </w:tc>
        <w:tc>
          <w:tcPr>
            <w:tcW w:w="0" w:type="auto"/>
            <w:tcBorders>
              <w:top w:val="single" w:sz="4" w:space="0" w:color="auto"/>
              <w:left w:val="nil"/>
              <w:bottom w:val="nil"/>
              <w:right w:val="nil"/>
            </w:tcBorders>
            <w:hideMark/>
          </w:tcPr>
          <w:p w14:paraId="16AAC7F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tcBorders>
              <w:top w:val="single" w:sz="4" w:space="0" w:color="auto"/>
              <w:left w:val="nil"/>
              <w:bottom w:val="nil"/>
              <w:right w:val="nil"/>
            </w:tcBorders>
            <w:hideMark/>
          </w:tcPr>
          <w:p w14:paraId="30C578F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92,833.19</w:t>
            </w:r>
          </w:p>
        </w:tc>
        <w:tc>
          <w:tcPr>
            <w:tcW w:w="0" w:type="auto"/>
            <w:tcBorders>
              <w:top w:val="single" w:sz="4" w:space="0" w:color="auto"/>
              <w:left w:val="nil"/>
              <w:bottom w:val="nil"/>
              <w:right w:val="nil"/>
            </w:tcBorders>
            <w:hideMark/>
          </w:tcPr>
          <w:p w14:paraId="22BD69D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4954DA3A" w14:textId="77777777" w:rsidTr="009D3217">
        <w:trPr>
          <w:gridAfter w:val="1"/>
          <w:wAfter w:w="10" w:type="dxa"/>
          <w:trHeight w:val="397"/>
        </w:trPr>
        <w:tc>
          <w:tcPr>
            <w:tcW w:w="3544" w:type="dxa"/>
            <w:hideMark/>
          </w:tcPr>
          <w:p w14:paraId="2F55BB2B"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Δ fit</w:t>
            </w:r>
          </w:p>
        </w:tc>
        <w:tc>
          <w:tcPr>
            <w:tcW w:w="0" w:type="auto"/>
          </w:tcPr>
          <w:p w14:paraId="06FA32F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7821F7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hideMark/>
          </w:tcPr>
          <w:p w14:paraId="65FE347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1,719.96</w:t>
            </w:r>
          </w:p>
        </w:tc>
        <w:tc>
          <w:tcPr>
            <w:tcW w:w="0" w:type="auto"/>
            <w:hideMark/>
          </w:tcPr>
          <w:p w14:paraId="642F3BA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030F622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34.41</w:t>
            </w:r>
          </w:p>
        </w:tc>
        <w:tc>
          <w:tcPr>
            <w:tcW w:w="0" w:type="auto"/>
            <w:hideMark/>
          </w:tcPr>
          <w:p w14:paraId="0034999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7CF58E5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14.94</w:t>
            </w:r>
          </w:p>
        </w:tc>
        <w:tc>
          <w:tcPr>
            <w:tcW w:w="0" w:type="auto"/>
            <w:hideMark/>
          </w:tcPr>
          <w:p w14:paraId="7361EDC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0EEB96A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104.27</w:t>
            </w:r>
          </w:p>
        </w:tc>
        <w:tc>
          <w:tcPr>
            <w:tcW w:w="0" w:type="auto"/>
            <w:hideMark/>
          </w:tcPr>
          <w:p w14:paraId="7F004B4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349B27B2" w14:textId="77777777" w:rsidTr="009D3217">
        <w:trPr>
          <w:gridAfter w:val="1"/>
          <w:wAfter w:w="10" w:type="dxa"/>
          <w:trHeight w:val="397"/>
        </w:trPr>
        <w:tc>
          <w:tcPr>
            <w:tcW w:w="3544" w:type="dxa"/>
            <w:tcBorders>
              <w:top w:val="nil"/>
              <w:left w:val="nil"/>
              <w:bottom w:val="single" w:sz="4" w:space="0" w:color="auto"/>
              <w:right w:val="nil"/>
            </w:tcBorders>
            <w:hideMark/>
          </w:tcPr>
          <w:p w14:paraId="5744D197"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df</w:t>
            </w:r>
          </w:p>
        </w:tc>
        <w:tc>
          <w:tcPr>
            <w:tcW w:w="0" w:type="auto"/>
            <w:tcBorders>
              <w:top w:val="nil"/>
              <w:left w:val="nil"/>
              <w:bottom w:val="single" w:sz="4" w:space="0" w:color="auto"/>
              <w:right w:val="nil"/>
            </w:tcBorders>
          </w:tcPr>
          <w:p w14:paraId="062964A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nil"/>
              <w:left w:val="nil"/>
              <w:bottom w:val="single" w:sz="4" w:space="0" w:color="auto"/>
              <w:right w:val="nil"/>
            </w:tcBorders>
          </w:tcPr>
          <w:p w14:paraId="7D060EA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6C6C6C1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3</w:t>
            </w:r>
          </w:p>
        </w:tc>
        <w:tc>
          <w:tcPr>
            <w:tcW w:w="0" w:type="auto"/>
            <w:tcBorders>
              <w:top w:val="nil"/>
              <w:left w:val="nil"/>
              <w:bottom w:val="single" w:sz="4" w:space="0" w:color="auto"/>
              <w:right w:val="nil"/>
            </w:tcBorders>
          </w:tcPr>
          <w:p w14:paraId="167C79C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405816F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w:t>
            </w:r>
          </w:p>
        </w:tc>
        <w:tc>
          <w:tcPr>
            <w:tcW w:w="0" w:type="auto"/>
            <w:tcBorders>
              <w:top w:val="nil"/>
              <w:left w:val="nil"/>
              <w:bottom w:val="single" w:sz="4" w:space="0" w:color="auto"/>
              <w:right w:val="nil"/>
            </w:tcBorders>
          </w:tcPr>
          <w:p w14:paraId="0E75D58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598C6C2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4</w:t>
            </w:r>
          </w:p>
        </w:tc>
        <w:tc>
          <w:tcPr>
            <w:tcW w:w="0" w:type="auto"/>
            <w:tcBorders>
              <w:top w:val="nil"/>
              <w:left w:val="nil"/>
              <w:bottom w:val="single" w:sz="4" w:space="0" w:color="auto"/>
              <w:right w:val="nil"/>
            </w:tcBorders>
          </w:tcPr>
          <w:p w14:paraId="7B1F3B5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7835350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6</w:t>
            </w:r>
          </w:p>
        </w:tc>
        <w:tc>
          <w:tcPr>
            <w:tcW w:w="0" w:type="auto"/>
            <w:tcBorders>
              <w:top w:val="nil"/>
              <w:left w:val="nil"/>
              <w:bottom w:val="single" w:sz="4" w:space="0" w:color="auto"/>
              <w:right w:val="nil"/>
            </w:tcBorders>
          </w:tcPr>
          <w:p w14:paraId="2C402A1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62A83799" w14:textId="77777777" w:rsidTr="009D3217">
        <w:trPr>
          <w:gridAfter w:val="1"/>
          <w:wAfter w:w="10" w:type="dxa"/>
          <w:trHeight w:val="397"/>
        </w:trPr>
        <w:tc>
          <w:tcPr>
            <w:tcW w:w="3544" w:type="dxa"/>
            <w:tcBorders>
              <w:top w:val="single" w:sz="4" w:space="0" w:color="auto"/>
              <w:left w:val="nil"/>
              <w:bottom w:val="nil"/>
              <w:right w:val="nil"/>
            </w:tcBorders>
            <w:hideMark/>
          </w:tcPr>
          <w:p w14:paraId="3F4E96C1" w14:textId="77777777" w:rsidR="009D3217" w:rsidRDefault="009D3217" w:rsidP="00293C4C">
            <w:pPr>
              <w:autoSpaceDE w:val="0"/>
              <w:autoSpaceDN w:val="0"/>
              <w:adjustRightInd w:val="0"/>
              <w:spacing w:after="0" w:line="360" w:lineRule="auto"/>
              <w:rPr>
                <w:rFonts w:ascii="Calibri" w:hAnsi="Calibri" w:cs="Calibri"/>
                <w:b/>
                <w:bCs/>
                <w:color w:val="000000"/>
                <w:lang w:val="en-US"/>
              </w:rPr>
            </w:pPr>
            <w:r>
              <w:rPr>
                <w:rFonts w:ascii="Calibri" w:hAnsi="Calibri" w:cs="Calibri"/>
                <w:b/>
                <w:bCs/>
                <w:color w:val="000000"/>
                <w:lang w:val="en-US"/>
              </w:rPr>
              <w:t>Variance</w:t>
            </w:r>
          </w:p>
        </w:tc>
        <w:tc>
          <w:tcPr>
            <w:tcW w:w="0" w:type="auto"/>
            <w:tcBorders>
              <w:top w:val="single" w:sz="4" w:space="0" w:color="auto"/>
              <w:left w:val="nil"/>
              <w:bottom w:val="nil"/>
              <w:right w:val="nil"/>
            </w:tcBorders>
          </w:tcPr>
          <w:p w14:paraId="44FA41B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single" w:sz="4" w:space="0" w:color="auto"/>
              <w:left w:val="nil"/>
              <w:bottom w:val="nil"/>
              <w:right w:val="nil"/>
            </w:tcBorders>
          </w:tcPr>
          <w:p w14:paraId="4FB77D3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single" w:sz="4" w:space="0" w:color="auto"/>
              <w:left w:val="nil"/>
              <w:bottom w:val="nil"/>
              <w:right w:val="nil"/>
            </w:tcBorders>
          </w:tcPr>
          <w:p w14:paraId="4D4AA2B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single" w:sz="4" w:space="0" w:color="auto"/>
              <w:left w:val="nil"/>
              <w:bottom w:val="nil"/>
              <w:right w:val="nil"/>
            </w:tcBorders>
          </w:tcPr>
          <w:p w14:paraId="4351C948"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single" w:sz="4" w:space="0" w:color="auto"/>
              <w:left w:val="nil"/>
              <w:bottom w:val="nil"/>
              <w:right w:val="nil"/>
            </w:tcBorders>
          </w:tcPr>
          <w:p w14:paraId="33A3B7D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single" w:sz="4" w:space="0" w:color="auto"/>
              <w:left w:val="nil"/>
              <w:bottom w:val="nil"/>
              <w:right w:val="nil"/>
            </w:tcBorders>
          </w:tcPr>
          <w:p w14:paraId="2AD036B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single" w:sz="4" w:space="0" w:color="auto"/>
              <w:left w:val="nil"/>
              <w:bottom w:val="nil"/>
              <w:right w:val="nil"/>
            </w:tcBorders>
          </w:tcPr>
          <w:p w14:paraId="10CF667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single" w:sz="4" w:space="0" w:color="auto"/>
              <w:left w:val="nil"/>
              <w:bottom w:val="nil"/>
              <w:right w:val="nil"/>
            </w:tcBorders>
          </w:tcPr>
          <w:p w14:paraId="7F99C8B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single" w:sz="4" w:space="0" w:color="auto"/>
              <w:left w:val="nil"/>
              <w:bottom w:val="nil"/>
              <w:right w:val="nil"/>
            </w:tcBorders>
          </w:tcPr>
          <w:p w14:paraId="49B672F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single" w:sz="4" w:space="0" w:color="auto"/>
              <w:left w:val="nil"/>
              <w:bottom w:val="nil"/>
              <w:right w:val="nil"/>
            </w:tcBorders>
          </w:tcPr>
          <w:p w14:paraId="77646CA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748AB518" w14:textId="77777777" w:rsidTr="009D3217">
        <w:trPr>
          <w:gridAfter w:val="1"/>
          <w:wAfter w:w="10" w:type="dxa"/>
          <w:trHeight w:val="397"/>
        </w:trPr>
        <w:tc>
          <w:tcPr>
            <w:tcW w:w="3544" w:type="dxa"/>
            <w:hideMark/>
          </w:tcPr>
          <w:p w14:paraId="6A69E3FD"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random intercept (person level)</w:t>
            </w:r>
          </w:p>
        </w:tc>
        <w:tc>
          <w:tcPr>
            <w:tcW w:w="0" w:type="auto"/>
            <w:hideMark/>
          </w:tcPr>
          <w:p w14:paraId="7B5C40F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164.41</w:t>
            </w:r>
          </w:p>
        </w:tc>
        <w:tc>
          <w:tcPr>
            <w:tcW w:w="0" w:type="auto"/>
            <w:hideMark/>
          </w:tcPr>
          <w:p w14:paraId="1D353EB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1EB2C2A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144.29</w:t>
            </w:r>
          </w:p>
        </w:tc>
        <w:tc>
          <w:tcPr>
            <w:tcW w:w="0" w:type="auto"/>
            <w:hideMark/>
          </w:tcPr>
          <w:p w14:paraId="4AE1420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3EAFC2F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144.48</w:t>
            </w:r>
          </w:p>
        </w:tc>
        <w:tc>
          <w:tcPr>
            <w:tcW w:w="0" w:type="auto"/>
            <w:hideMark/>
          </w:tcPr>
          <w:p w14:paraId="77D75A3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1BABE93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128.95</w:t>
            </w:r>
          </w:p>
        </w:tc>
        <w:tc>
          <w:tcPr>
            <w:tcW w:w="0" w:type="auto"/>
            <w:hideMark/>
          </w:tcPr>
          <w:p w14:paraId="2D1D92C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6293D86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129.11</w:t>
            </w:r>
          </w:p>
        </w:tc>
        <w:tc>
          <w:tcPr>
            <w:tcW w:w="0" w:type="auto"/>
            <w:hideMark/>
          </w:tcPr>
          <w:p w14:paraId="5CE266B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2A82B608" w14:textId="77777777" w:rsidTr="009D3217">
        <w:trPr>
          <w:gridAfter w:val="1"/>
          <w:wAfter w:w="10" w:type="dxa"/>
          <w:trHeight w:val="397"/>
        </w:trPr>
        <w:tc>
          <w:tcPr>
            <w:tcW w:w="3544" w:type="dxa"/>
            <w:hideMark/>
          </w:tcPr>
          <w:p w14:paraId="08525248"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residual (goal level)</w:t>
            </w:r>
          </w:p>
        </w:tc>
        <w:tc>
          <w:tcPr>
            <w:tcW w:w="0" w:type="auto"/>
            <w:hideMark/>
          </w:tcPr>
          <w:p w14:paraId="592B51A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1,122.43</w:t>
            </w:r>
          </w:p>
        </w:tc>
        <w:tc>
          <w:tcPr>
            <w:tcW w:w="0" w:type="auto"/>
            <w:hideMark/>
          </w:tcPr>
          <w:p w14:paraId="6DE9123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216BD26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937.37</w:t>
            </w:r>
          </w:p>
        </w:tc>
        <w:tc>
          <w:tcPr>
            <w:tcW w:w="0" w:type="auto"/>
            <w:hideMark/>
          </w:tcPr>
          <w:p w14:paraId="40742D0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43EF934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933.94</w:t>
            </w:r>
          </w:p>
        </w:tc>
        <w:tc>
          <w:tcPr>
            <w:tcW w:w="0" w:type="auto"/>
            <w:hideMark/>
          </w:tcPr>
          <w:p w14:paraId="58F1AD5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4A938BF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933.94</w:t>
            </w:r>
          </w:p>
        </w:tc>
        <w:tc>
          <w:tcPr>
            <w:tcW w:w="0" w:type="auto"/>
            <w:hideMark/>
          </w:tcPr>
          <w:p w14:paraId="196D66C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0" w:type="auto"/>
            <w:hideMark/>
          </w:tcPr>
          <w:p w14:paraId="150C0D2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923.66</w:t>
            </w:r>
          </w:p>
        </w:tc>
        <w:tc>
          <w:tcPr>
            <w:tcW w:w="0" w:type="auto"/>
            <w:hideMark/>
          </w:tcPr>
          <w:p w14:paraId="0A6046A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4EB158A7" w14:textId="77777777" w:rsidTr="009D3217">
        <w:trPr>
          <w:gridAfter w:val="1"/>
          <w:wAfter w:w="10" w:type="dxa"/>
          <w:trHeight w:val="397"/>
        </w:trPr>
        <w:tc>
          <w:tcPr>
            <w:tcW w:w="3544" w:type="dxa"/>
            <w:hideMark/>
          </w:tcPr>
          <w:p w14:paraId="738E0A13"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ICC</w:t>
            </w:r>
          </w:p>
        </w:tc>
        <w:tc>
          <w:tcPr>
            <w:tcW w:w="0" w:type="auto"/>
            <w:hideMark/>
          </w:tcPr>
          <w:p w14:paraId="2B256B7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0.13</w:t>
            </w:r>
          </w:p>
        </w:tc>
        <w:tc>
          <w:tcPr>
            <w:tcW w:w="0" w:type="auto"/>
          </w:tcPr>
          <w:p w14:paraId="5597C7A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3AD370A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5C96148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049E790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4E95D04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6464A36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3DDEF0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Pr>
          <w:p w14:paraId="7426B68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Pr>
          <w:p w14:paraId="0C34551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2B64F1AB" w14:textId="77777777" w:rsidTr="009D3217">
        <w:trPr>
          <w:gridAfter w:val="1"/>
          <w:wAfter w:w="10" w:type="dxa"/>
          <w:trHeight w:val="397"/>
        </w:trPr>
        <w:tc>
          <w:tcPr>
            <w:tcW w:w="3544" w:type="dxa"/>
            <w:tcBorders>
              <w:top w:val="nil"/>
              <w:left w:val="nil"/>
              <w:bottom w:val="single" w:sz="4" w:space="0" w:color="auto"/>
              <w:right w:val="nil"/>
            </w:tcBorders>
            <w:hideMark/>
          </w:tcPr>
          <w:p w14:paraId="04A2DDD5"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explained variance</w:t>
            </w:r>
          </w:p>
        </w:tc>
        <w:tc>
          <w:tcPr>
            <w:tcW w:w="0" w:type="auto"/>
            <w:tcBorders>
              <w:top w:val="nil"/>
              <w:left w:val="nil"/>
              <w:bottom w:val="single" w:sz="4" w:space="0" w:color="auto"/>
              <w:right w:val="nil"/>
            </w:tcBorders>
          </w:tcPr>
          <w:p w14:paraId="7724DBB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0" w:type="auto"/>
            <w:tcBorders>
              <w:top w:val="nil"/>
              <w:left w:val="nil"/>
              <w:bottom w:val="single" w:sz="4" w:space="0" w:color="auto"/>
              <w:right w:val="nil"/>
            </w:tcBorders>
          </w:tcPr>
          <w:p w14:paraId="5C0DE32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1BD1448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16%</w:t>
            </w:r>
          </w:p>
        </w:tc>
        <w:tc>
          <w:tcPr>
            <w:tcW w:w="0" w:type="auto"/>
            <w:tcBorders>
              <w:top w:val="nil"/>
              <w:left w:val="nil"/>
              <w:bottom w:val="single" w:sz="4" w:space="0" w:color="auto"/>
              <w:right w:val="nil"/>
            </w:tcBorders>
          </w:tcPr>
          <w:p w14:paraId="463F1A0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7DD66BB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16%</w:t>
            </w:r>
          </w:p>
        </w:tc>
        <w:tc>
          <w:tcPr>
            <w:tcW w:w="0" w:type="auto"/>
            <w:tcBorders>
              <w:top w:val="nil"/>
              <w:left w:val="nil"/>
              <w:bottom w:val="single" w:sz="4" w:space="0" w:color="auto"/>
              <w:right w:val="nil"/>
            </w:tcBorders>
          </w:tcPr>
          <w:p w14:paraId="25EF17E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6075039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17%</w:t>
            </w:r>
          </w:p>
        </w:tc>
        <w:tc>
          <w:tcPr>
            <w:tcW w:w="0" w:type="auto"/>
            <w:tcBorders>
              <w:top w:val="nil"/>
              <w:left w:val="nil"/>
              <w:bottom w:val="single" w:sz="4" w:space="0" w:color="auto"/>
              <w:right w:val="nil"/>
            </w:tcBorders>
          </w:tcPr>
          <w:p w14:paraId="041859D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0" w:type="auto"/>
            <w:tcBorders>
              <w:top w:val="nil"/>
              <w:left w:val="nil"/>
              <w:bottom w:val="single" w:sz="4" w:space="0" w:color="auto"/>
              <w:right w:val="nil"/>
            </w:tcBorders>
            <w:hideMark/>
          </w:tcPr>
          <w:p w14:paraId="353AF1E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18%</w:t>
            </w:r>
          </w:p>
        </w:tc>
        <w:tc>
          <w:tcPr>
            <w:tcW w:w="0" w:type="auto"/>
            <w:tcBorders>
              <w:top w:val="nil"/>
              <w:left w:val="nil"/>
              <w:bottom w:val="single" w:sz="4" w:space="0" w:color="auto"/>
              <w:right w:val="nil"/>
            </w:tcBorders>
          </w:tcPr>
          <w:p w14:paraId="315F2D98"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r>
      <w:tr w:rsidR="009D3217" w14:paraId="121CA1E6" w14:textId="77777777" w:rsidTr="009D3217">
        <w:trPr>
          <w:trHeight w:val="397"/>
        </w:trPr>
        <w:tc>
          <w:tcPr>
            <w:tcW w:w="9619" w:type="dxa"/>
            <w:gridSpan w:val="12"/>
            <w:tcBorders>
              <w:top w:val="single" w:sz="4" w:space="0" w:color="auto"/>
              <w:left w:val="nil"/>
              <w:bottom w:val="nil"/>
              <w:right w:val="nil"/>
            </w:tcBorders>
            <w:hideMark/>
          </w:tcPr>
          <w:p w14:paraId="5A97F19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lang w:val="en-US"/>
              </w:rPr>
              <w:t xml:space="preserve">Note: </w:t>
            </w:r>
            <w:r>
              <w:rPr>
                <w:rFonts w:ascii="Calibri" w:hAnsi="Calibri" w:cs="Calibri"/>
                <w:color w:val="000000"/>
                <w:vertAlign w:val="superscript"/>
                <w:lang w:val="en-US"/>
              </w:rPr>
              <w:t>*</w:t>
            </w:r>
            <w:r>
              <w:rPr>
                <w:rFonts w:ascii="Calibri" w:hAnsi="Calibri" w:cs="Calibri"/>
                <w:color w:val="000000"/>
                <w:lang w:val="en-US"/>
              </w:rPr>
              <w:t xml:space="preserve"> p &lt; .05; </w:t>
            </w:r>
            <w:r>
              <w:rPr>
                <w:rFonts w:ascii="Calibri" w:hAnsi="Calibri" w:cs="Calibri"/>
                <w:color w:val="000000"/>
                <w:vertAlign w:val="superscript"/>
                <w:lang w:val="en-US"/>
              </w:rPr>
              <w:t>*</w:t>
            </w:r>
            <w:r>
              <w:rPr>
                <w:rFonts w:ascii="Calibri" w:hAnsi="Calibri" w:cs="Calibri"/>
                <w:color w:val="000000"/>
                <w:lang w:val="en-US"/>
              </w:rPr>
              <w:t xml:space="preserve"> p &lt; .01;</w:t>
            </w:r>
            <w:r>
              <w:rPr>
                <w:rFonts w:ascii="Calibri" w:hAnsi="Calibri" w:cs="Calibri"/>
                <w:color w:val="000000"/>
                <w:vertAlign w:val="superscript"/>
                <w:lang w:val="en-US"/>
              </w:rPr>
              <w:t xml:space="preserve"> *</w:t>
            </w:r>
            <w:r>
              <w:rPr>
                <w:rFonts w:ascii="Calibri" w:hAnsi="Calibri" w:cs="Calibri"/>
                <w:color w:val="000000"/>
                <w:lang w:val="en-US"/>
              </w:rPr>
              <w:t xml:space="preserve"> p &lt; .001</w:t>
            </w:r>
          </w:p>
        </w:tc>
      </w:tr>
    </w:tbl>
    <w:p w14:paraId="0AACAD76" w14:textId="77777777" w:rsidR="009D3217" w:rsidRDefault="009D3217" w:rsidP="00293C4C">
      <w:pPr>
        <w:spacing w:after="0" w:line="360" w:lineRule="auto"/>
        <w:rPr>
          <w:i/>
          <w:iCs/>
          <w:sz w:val="24"/>
          <w:szCs w:val="24"/>
          <w:lang w:val="en-US"/>
        </w:rPr>
      </w:pPr>
    </w:p>
    <w:p w14:paraId="674758C9" w14:textId="3230A0EA" w:rsidR="009D3217" w:rsidRDefault="009D3217" w:rsidP="00293C4C">
      <w:pPr>
        <w:spacing w:after="0" w:line="360" w:lineRule="auto"/>
        <w:rPr>
          <w:i/>
          <w:iCs/>
          <w:sz w:val="24"/>
          <w:szCs w:val="24"/>
          <w:lang w:val="en-US"/>
        </w:rPr>
      </w:pPr>
    </w:p>
    <w:p w14:paraId="0E9A10EB" w14:textId="4787CE07" w:rsidR="00A5020A" w:rsidRDefault="00A5020A" w:rsidP="00293C4C">
      <w:pPr>
        <w:spacing w:after="0" w:line="360" w:lineRule="auto"/>
        <w:rPr>
          <w:i/>
          <w:iCs/>
          <w:sz w:val="24"/>
          <w:szCs w:val="24"/>
          <w:lang w:val="en-US"/>
        </w:rPr>
      </w:pPr>
    </w:p>
    <w:p w14:paraId="3FF7C766" w14:textId="1FA95A44" w:rsidR="00A5020A" w:rsidRDefault="00A5020A" w:rsidP="00293C4C">
      <w:pPr>
        <w:spacing w:after="0" w:line="360" w:lineRule="auto"/>
        <w:rPr>
          <w:i/>
          <w:iCs/>
          <w:sz w:val="24"/>
          <w:szCs w:val="24"/>
          <w:lang w:val="en-US"/>
        </w:rPr>
      </w:pPr>
    </w:p>
    <w:p w14:paraId="3EF89DBF" w14:textId="77777777" w:rsidR="00A5020A" w:rsidRDefault="00A5020A" w:rsidP="00293C4C">
      <w:pPr>
        <w:spacing w:after="0" w:line="360" w:lineRule="auto"/>
        <w:rPr>
          <w:i/>
          <w:iCs/>
          <w:sz w:val="24"/>
          <w:szCs w:val="24"/>
          <w:lang w:val="en-US"/>
        </w:rPr>
      </w:pPr>
    </w:p>
    <w:p w14:paraId="49EE678B" w14:textId="77777777" w:rsidR="009D3217" w:rsidRDefault="009D3217" w:rsidP="00293C4C">
      <w:pPr>
        <w:spacing w:after="0" w:line="360" w:lineRule="auto"/>
        <w:rPr>
          <w:i/>
          <w:iCs/>
          <w:sz w:val="24"/>
          <w:szCs w:val="24"/>
          <w:lang w:val="en-US"/>
        </w:rPr>
      </w:pPr>
    </w:p>
    <w:p w14:paraId="4E17A122" w14:textId="37260DDB" w:rsidR="009D3217" w:rsidRDefault="009D3217" w:rsidP="00293C4C">
      <w:pPr>
        <w:spacing w:after="0" w:line="360" w:lineRule="auto"/>
        <w:rPr>
          <w:i/>
          <w:iCs/>
          <w:sz w:val="24"/>
          <w:szCs w:val="24"/>
          <w:lang w:val="en-US"/>
        </w:rPr>
      </w:pPr>
      <w:r>
        <w:rPr>
          <w:i/>
          <w:iCs/>
          <w:sz w:val="24"/>
          <w:szCs w:val="24"/>
          <w:lang w:val="en-US"/>
        </w:rPr>
        <w:lastRenderedPageBreak/>
        <w:t>Figure 1</w:t>
      </w:r>
      <w:r>
        <w:rPr>
          <w:i/>
          <w:iCs/>
          <w:sz w:val="24"/>
          <w:szCs w:val="24"/>
          <w:lang w:val="en-US"/>
        </w:rPr>
        <w:tab/>
        <w:t>Concordance between goal importance and attainability before and during COVID-19</w:t>
      </w:r>
    </w:p>
    <w:p w14:paraId="6F7BBF2E" w14:textId="77777777" w:rsidR="009D3217" w:rsidRDefault="009D3217" w:rsidP="00293C4C">
      <w:pPr>
        <w:spacing w:after="0" w:line="360" w:lineRule="auto"/>
        <w:rPr>
          <w:lang w:val="en-US"/>
        </w:rPr>
      </w:pPr>
    </w:p>
    <w:p w14:paraId="7962449D" w14:textId="2D169F31" w:rsidR="009D3217" w:rsidRDefault="009D3217" w:rsidP="00293C4C">
      <w:pPr>
        <w:spacing w:after="0" w:line="360" w:lineRule="auto"/>
        <w:rPr>
          <w:lang w:val="en-US"/>
        </w:rPr>
      </w:pPr>
      <w:r>
        <w:rPr>
          <w:noProof/>
        </w:rPr>
        <w:drawing>
          <wp:inline distT="0" distB="0" distL="0" distR="0" wp14:anchorId="57E5D64B" wp14:editId="275ADDA1">
            <wp:extent cx="4267200" cy="3270250"/>
            <wp:effectExtent l="0" t="0" r="0" b="635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270250"/>
                    </a:xfrm>
                    <a:prstGeom prst="rect">
                      <a:avLst/>
                    </a:prstGeom>
                    <a:noFill/>
                  </pic:spPr>
                </pic:pic>
              </a:graphicData>
            </a:graphic>
          </wp:inline>
        </w:drawing>
      </w:r>
    </w:p>
    <w:p w14:paraId="06E226CB" w14:textId="77777777" w:rsidR="00FD69C3" w:rsidRPr="00FB4B92" w:rsidRDefault="00FD69C3" w:rsidP="00293C4C">
      <w:pPr>
        <w:spacing w:after="0" w:line="360" w:lineRule="auto"/>
        <w:jc w:val="both"/>
        <w:rPr>
          <w:sz w:val="24"/>
          <w:szCs w:val="24"/>
          <w:lang w:val="en-US"/>
        </w:rPr>
      </w:pPr>
    </w:p>
    <w:p w14:paraId="3E4DB022" w14:textId="72C50B72" w:rsidR="00856C77" w:rsidRPr="00FB4B92" w:rsidRDefault="00FD69C3" w:rsidP="00293C4C">
      <w:pPr>
        <w:spacing w:after="0" w:line="360" w:lineRule="auto"/>
        <w:jc w:val="both"/>
        <w:rPr>
          <w:i/>
          <w:iCs/>
          <w:sz w:val="24"/>
          <w:szCs w:val="24"/>
          <w:lang w:val="en-US"/>
        </w:rPr>
      </w:pPr>
      <w:r>
        <w:rPr>
          <w:i/>
          <w:iCs/>
          <w:sz w:val="24"/>
          <w:szCs w:val="24"/>
          <w:lang w:val="en-US"/>
        </w:rPr>
        <w:t>The role of gender, age, and education</w:t>
      </w:r>
    </w:p>
    <w:p w14:paraId="456AEEEE" w14:textId="289DAAFA" w:rsidR="00856C77" w:rsidRDefault="00856C77" w:rsidP="00293C4C">
      <w:pPr>
        <w:spacing w:after="0" w:line="360" w:lineRule="auto"/>
        <w:jc w:val="both"/>
        <w:rPr>
          <w:sz w:val="24"/>
          <w:szCs w:val="24"/>
          <w:lang w:val="en-US"/>
        </w:rPr>
      </w:pPr>
      <w:r w:rsidRPr="00FB4B92">
        <w:rPr>
          <w:sz w:val="24"/>
          <w:szCs w:val="24"/>
          <w:lang w:val="en-US"/>
        </w:rPr>
        <w:t xml:space="preserve">In Model 4 </w:t>
      </w:r>
      <w:r w:rsidR="00FD69C3">
        <w:rPr>
          <w:sz w:val="24"/>
          <w:szCs w:val="24"/>
          <w:lang w:val="en-US"/>
        </w:rPr>
        <w:t xml:space="preserve">(shown in Table 2) </w:t>
      </w:r>
      <w:r w:rsidRPr="00FB4B92">
        <w:rPr>
          <w:sz w:val="24"/>
          <w:szCs w:val="24"/>
          <w:lang w:val="en-US"/>
        </w:rPr>
        <w:t xml:space="preserve">the main effects of gender, age (including the dummy for missing values), and education were entered. This model shows that only gender had a main effect. </w:t>
      </w:r>
      <w:r w:rsidR="00D479A3">
        <w:rPr>
          <w:sz w:val="24"/>
          <w:szCs w:val="24"/>
          <w:lang w:val="en-US"/>
        </w:rPr>
        <w:t>Young men</w:t>
      </w:r>
      <w:r w:rsidRPr="00FB4B92">
        <w:rPr>
          <w:sz w:val="24"/>
          <w:szCs w:val="24"/>
          <w:lang w:val="en-US"/>
        </w:rPr>
        <w:t xml:space="preserve"> considered the attainability of their goals as higher than </w:t>
      </w:r>
      <w:r w:rsidR="00D479A3">
        <w:rPr>
          <w:sz w:val="24"/>
          <w:szCs w:val="24"/>
          <w:lang w:val="en-US"/>
        </w:rPr>
        <w:t>young women</w:t>
      </w:r>
      <w:r w:rsidRPr="00FB4B92">
        <w:rPr>
          <w:sz w:val="24"/>
          <w:szCs w:val="24"/>
          <w:lang w:val="en-US"/>
        </w:rPr>
        <w:t xml:space="preserve">. Finally, in Model 5 </w:t>
      </w:r>
      <w:r w:rsidR="00FD69C3">
        <w:rPr>
          <w:sz w:val="24"/>
          <w:szCs w:val="24"/>
          <w:lang w:val="en-US"/>
        </w:rPr>
        <w:t xml:space="preserve">(also shown in Table 2) </w:t>
      </w:r>
      <w:r w:rsidRPr="00FB4B92">
        <w:rPr>
          <w:sz w:val="24"/>
          <w:szCs w:val="24"/>
          <w:lang w:val="en-US"/>
        </w:rPr>
        <w:t xml:space="preserve">the two-way interactions of demographic variables with the importance of the goals (goal level) and with </w:t>
      </w:r>
      <w:r w:rsidR="00D0112B">
        <w:rPr>
          <w:sz w:val="24"/>
          <w:szCs w:val="24"/>
          <w:lang w:val="en-US"/>
        </w:rPr>
        <w:t xml:space="preserve">timing </w:t>
      </w:r>
      <w:r w:rsidRPr="00FB4B92">
        <w:rPr>
          <w:sz w:val="24"/>
          <w:szCs w:val="24"/>
          <w:lang w:val="en-US"/>
        </w:rPr>
        <w:t xml:space="preserve">were added. This model shows that for </w:t>
      </w:r>
      <w:r w:rsidR="00D479A3">
        <w:rPr>
          <w:sz w:val="24"/>
          <w:szCs w:val="24"/>
          <w:lang w:val="en-US"/>
        </w:rPr>
        <w:t>young men</w:t>
      </w:r>
      <w:r w:rsidRPr="00FB4B92">
        <w:rPr>
          <w:sz w:val="24"/>
          <w:szCs w:val="24"/>
          <w:lang w:val="en-US"/>
        </w:rPr>
        <w:t xml:space="preserve"> the </w:t>
      </w:r>
      <w:r w:rsidR="00641DA1">
        <w:rPr>
          <w:sz w:val="24"/>
          <w:szCs w:val="24"/>
          <w:lang w:val="en-US"/>
        </w:rPr>
        <w:t xml:space="preserve">concordance </w:t>
      </w:r>
      <w:r w:rsidRPr="00FB4B92">
        <w:rPr>
          <w:sz w:val="24"/>
          <w:szCs w:val="24"/>
          <w:lang w:val="en-US"/>
        </w:rPr>
        <w:t xml:space="preserve">between importance and attainability was weaker than for </w:t>
      </w:r>
      <w:r w:rsidR="00D479A3">
        <w:rPr>
          <w:sz w:val="24"/>
          <w:szCs w:val="24"/>
          <w:lang w:val="en-US"/>
        </w:rPr>
        <w:t>young women</w:t>
      </w:r>
      <w:r w:rsidRPr="00FB4B92">
        <w:rPr>
          <w:sz w:val="24"/>
          <w:szCs w:val="24"/>
          <w:lang w:val="en-US"/>
        </w:rPr>
        <w:t xml:space="preserve">. </w:t>
      </w:r>
      <w:r w:rsidR="00FD69C3">
        <w:rPr>
          <w:sz w:val="24"/>
          <w:szCs w:val="24"/>
          <w:lang w:val="en-US"/>
        </w:rPr>
        <w:t>There was a significant interaction of a</w:t>
      </w:r>
      <w:r w:rsidRPr="00FB4B92">
        <w:rPr>
          <w:sz w:val="24"/>
          <w:szCs w:val="24"/>
          <w:lang w:val="en-US"/>
        </w:rPr>
        <w:t xml:space="preserve">ge with both importance and </w:t>
      </w:r>
      <w:r w:rsidR="00D0112B">
        <w:rPr>
          <w:sz w:val="24"/>
          <w:szCs w:val="24"/>
          <w:lang w:val="en-US"/>
        </w:rPr>
        <w:t>timing</w:t>
      </w:r>
      <w:r w:rsidR="00FD69C3">
        <w:rPr>
          <w:sz w:val="24"/>
          <w:szCs w:val="24"/>
          <w:lang w:val="en-US"/>
        </w:rPr>
        <w:t xml:space="preserve"> of goals</w:t>
      </w:r>
      <w:r w:rsidRPr="00FB4B92">
        <w:rPr>
          <w:sz w:val="24"/>
          <w:szCs w:val="24"/>
          <w:lang w:val="en-US"/>
        </w:rPr>
        <w:t xml:space="preserve">. For older </w:t>
      </w:r>
      <w:r w:rsidR="00D479A3">
        <w:rPr>
          <w:sz w:val="24"/>
          <w:szCs w:val="24"/>
          <w:lang w:val="en-US"/>
        </w:rPr>
        <w:t>participant</w:t>
      </w:r>
      <w:r w:rsidRPr="00FB4B92">
        <w:rPr>
          <w:sz w:val="24"/>
          <w:szCs w:val="24"/>
          <w:lang w:val="en-US"/>
        </w:rPr>
        <w:t xml:space="preserve">s, the </w:t>
      </w:r>
      <w:r w:rsidR="00641DA1">
        <w:rPr>
          <w:sz w:val="24"/>
          <w:szCs w:val="24"/>
          <w:lang w:val="en-US"/>
        </w:rPr>
        <w:t>concordance</w:t>
      </w:r>
      <w:r w:rsidRPr="00FB4B92">
        <w:rPr>
          <w:sz w:val="24"/>
          <w:szCs w:val="24"/>
          <w:lang w:val="en-US"/>
        </w:rPr>
        <w:t xml:space="preserve"> between </w:t>
      </w:r>
      <w:r w:rsidRPr="00411C90">
        <w:rPr>
          <w:sz w:val="24"/>
          <w:szCs w:val="24"/>
          <w:lang w:val="en-US"/>
        </w:rPr>
        <w:t xml:space="preserve">importance and attainability was somewhat weaker than for younger </w:t>
      </w:r>
      <w:r w:rsidR="00D479A3" w:rsidRPr="00411C90">
        <w:rPr>
          <w:sz w:val="24"/>
          <w:szCs w:val="24"/>
          <w:lang w:val="en-US"/>
        </w:rPr>
        <w:t>participant</w:t>
      </w:r>
      <w:r w:rsidRPr="00411C90">
        <w:rPr>
          <w:sz w:val="24"/>
          <w:szCs w:val="24"/>
          <w:lang w:val="en-US"/>
        </w:rPr>
        <w:t xml:space="preserve">s, and the impact of </w:t>
      </w:r>
      <w:r w:rsidR="00D0112B" w:rsidRPr="00411C90">
        <w:rPr>
          <w:sz w:val="24"/>
          <w:szCs w:val="24"/>
          <w:lang w:val="en-US"/>
        </w:rPr>
        <w:t>timing</w:t>
      </w:r>
      <w:r w:rsidRPr="00411C90">
        <w:rPr>
          <w:sz w:val="24"/>
          <w:szCs w:val="24"/>
          <w:lang w:val="en-US"/>
        </w:rPr>
        <w:t xml:space="preserve"> on the attainability of goals was weaker for older than younger participant</w:t>
      </w:r>
      <w:r w:rsidR="00FD69C3" w:rsidRPr="00411C90">
        <w:rPr>
          <w:sz w:val="24"/>
          <w:szCs w:val="24"/>
          <w:lang w:val="en-US"/>
        </w:rPr>
        <w:t>s.</w:t>
      </w:r>
      <w:r w:rsidR="00411C90" w:rsidRPr="00411C90">
        <w:rPr>
          <w:sz w:val="24"/>
          <w:szCs w:val="24"/>
          <w:vertAlign w:val="superscript"/>
          <w:lang w:val="en-US"/>
        </w:rPr>
        <w:t xml:space="preserve"> </w:t>
      </w:r>
      <w:r w:rsidR="00411C90" w:rsidRPr="00411C90">
        <w:rPr>
          <w:sz w:val="24"/>
          <w:szCs w:val="24"/>
          <w:lang w:val="en-US"/>
        </w:rPr>
        <w:t>In an</w:t>
      </w:r>
      <w:r w:rsidR="00411C90" w:rsidRPr="008A67CA">
        <w:rPr>
          <w:sz w:val="24"/>
          <w:szCs w:val="24"/>
          <w:lang w:val="en-US"/>
        </w:rPr>
        <w:t xml:space="preserve"> additional analysis, the interactions with the dummy variable indicating missing values for age were added to the regression. These interactions did not reach significance, nor did th</w:t>
      </w:r>
      <w:r w:rsidR="00411C90">
        <w:rPr>
          <w:sz w:val="24"/>
          <w:szCs w:val="24"/>
          <w:lang w:val="en-US"/>
        </w:rPr>
        <w:t>ey</w:t>
      </w:r>
      <w:r w:rsidR="00411C90" w:rsidRPr="008A67CA">
        <w:rPr>
          <w:sz w:val="24"/>
          <w:szCs w:val="24"/>
          <w:lang w:val="en-US"/>
        </w:rPr>
        <w:t xml:space="preserve"> change the results. </w:t>
      </w:r>
      <w:r w:rsidRPr="00FB4B92">
        <w:rPr>
          <w:sz w:val="24"/>
          <w:szCs w:val="24"/>
          <w:lang w:val="en-US"/>
        </w:rPr>
        <w:t xml:space="preserve">Finally, </w:t>
      </w:r>
      <w:r w:rsidR="00641DA1">
        <w:rPr>
          <w:sz w:val="24"/>
          <w:szCs w:val="24"/>
          <w:lang w:val="en-US"/>
        </w:rPr>
        <w:t>concordance</w:t>
      </w:r>
      <w:r w:rsidRPr="00FB4B92">
        <w:rPr>
          <w:sz w:val="24"/>
          <w:szCs w:val="24"/>
          <w:lang w:val="en-US"/>
        </w:rPr>
        <w:t xml:space="preserve"> between importance and attainability of goals was stronger for high</w:t>
      </w:r>
      <w:r w:rsidR="00FD69C3">
        <w:rPr>
          <w:sz w:val="24"/>
          <w:szCs w:val="24"/>
          <w:lang w:val="en-US"/>
        </w:rPr>
        <w:t>er</w:t>
      </w:r>
      <w:r w:rsidRPr="00FB4B92">
        <w:rPr>
          <w:sz w:val="24"/>
          <w:szCs w:val="24"/>
          <w:lang w:val="en-US"/>
        </w:rPr>
        <w:t xml:space="preserve"> educated </w:t>
      </w:r>
      <w:r w:rsidR="00D479A3">
        <w:rPr>
          <w:sz w:val="24"/>
          <w:szCs w:val="24"/>
          <w:lang w:val="en-US"/>
        </w:rPr>
        <w:t>participant</w:t>
      </w:r>
      <w:r w:rsidRPr="00FB4B92">
        <w:rPr>
          <w:sz w:val="24"/>
          <w:szCs w:val="24"/>
          <w:lang w:val="en-US"/>
        </w:rPr>
        <w:t xml:space="preserve">s </w:t>
      </w:r>
      <w:r w:rsidR="00FD69C3">
        <w:rPr>
          <w:sz w:val="24"/>
          <w:szCs w:val="24"/>
          <w:lang w:val="en-US"/>
        </w:rPr>
        <w:t>as compared to</w:t>
      </w:r>
      <w:r w:rsidRPr="00FB4B92">
        <w:rPr>
          <w:sz w:val="24"/>
          <w:szCs w:val="24"/>
          <w:lang w:val="en-US"/>
        </w:rPr>
        <w:t xml:space="preserve"> </w:t>
      </w:r>
      <w:r w:rsidR="00D479A3">
        <w:rPr>
          <w:sz w:val="24"/>
          <w:szCs w:val="24"/>
          <w:lang w:val="en-US"/>
        </w:rPr>
        <w:t>participan</w:t>
      </w:r>
      <w:r w:rsidRPr="00FB4B92">
        <w:rPr>
          <w:sz w:val="24"/>
          <w:szCs w:val="24"/>
          <w:lang w:val="en-US"/>
        </w:rPr>
        <w:t>ts</w:t>
      </w:r>
      <w:r w:rsidR="00FD69C3">
        <w:rPr>
          <w:sz w:val="24"/>
          <w:szCs w:val="24"/>
          <w:lang w:val="en-US"/>
        </w:rPr>
        <w:t xml:space="preserve"> with lower education levels</w:t>
      </w:r>
      <w:r w:rsidRPr="00FB4B92">
        <w:rPr>
          <w:sz w:val="24"/>
          <w:szCs w:val="24"/>
          <w:lang w:val="en-US"/>
        </w:rPr>
        <w:t xml:space="preserve">. An additional </w:t>
      </w:r>
      <w:r w:rsidRPr="00FB4B92">
        <w:rPr>
          <w:sz w:val="24"/>
          <w:szCs w:val="24"/>
          <w:lang w:val="en-US"/>
        </w:rPr>
        <w:lastRenderedPageBreak/>
        <w:t>model with three-way interactions</w:t>
      </w:r>
      <w:r>
        <w:rPr>
          <w:lang w:val="en-US"/>
        </w:rPr>
        <w:t xml:space="preserve"> </w:t>
      </w:r>
      <w:r w:rsidRPr="00FB4B92">
        <w:rPr>
          <w:sz w:val="24"/>
          <w:szCs w:val="24"/>
          <w:lang w:val="en-US"/>
        </w:rPr>
        <w:t xml:space="preserve">between each demographic variable, goal importance and </w:t>
      </w:r>
      <w:r w:rsidR="00D0112B">
        <w:rPr>
          <w:sz w:val="24"/>
          <w:szCs w:val="24"/>
          <w:lang w:val="en-US"/>
        </w:rPr>
        <w:t>timing</w:t>
      </w:r>
      <w:r w:rsidRPr="00FB4B92">
        <w:rPr>
          <w:sz w:val="24"/>
          <w:szCs w:val="24"/>
          <w:lang w:val="en-US"/>
        </w:rPr>
        <w:t xml:space="preserve"> did not add significantly to the regression.</w:t>
      </w:r>
    </w:p>
    <w:p w14:paraId="43B4FE5B" w14:textId="77777777" w:rsidR="00945CC9" w:rsidRPr="00FB4B92" w:rsidRDefault="00945CC9" w:rsidP="00293C4C">
      <w:pPr>
        <w:spacing w:after="0" w:line="360" w:lineRule="auto"/>
        <w:jc w:val="both"/>
        <w:rPr>
          <w:sz w:val="24"/>
          <w:szCs w:val="24"/>
          <w:lang w:val="en-US"/>
        </w:rPr>
      </w:pPr>
    </w:p>
    <w:p w14:paraId="320FA3C3" w14:textId="56F0B807" w:rsidR="00856C77" w:rsidRPr="006F16D9" w:rsidRDefault="00FD69C3" w:rsidP="00293C4C">
      <w:pPr>
        <w:spacing w:line="360" w:lineRule="auto"/>
        <w:jc w:val="both"/>
        <w:rPr>
          <w:i/>
          <w:iCs/>
          <w:sz w:val="24"/>
          <w:szCs w:val="24"/>
          <w:lang w:val="en-US"/>
        </w:rPr>
      </w:pPr>
      <w:r w:rsidRPr="00CD672A">
        <w:rPr>
          <w:i/>
          <w:iCs/>
          <w:sz w:val="24"/>
          <w:szCs w:val="24"/>
          <w:lang w:val="en-US"/>
        </w:rPr>
        <w:t xml:space="preserve">The role of </w:t>
      </w:r>
      <w:r w:rsidR="00856C77" w:rsidRPr="00CD672A">
        <w:rPr>
          <w:i/>
          <w:iCs/>
          <w:sz w:val="24"/>
          <w:szCs w:val="24"/>
          <w:lang w:val="en-US"/>
        </w:rPr>
        <w:t>adherence</w:t>
      </w:r>
      <w:r w:rsidRPr="00CD672A">
        <w:rPr>
          <w:i/>
          <w:iCs/>
          <w:sz w:val="24"/>
          <w:szCs w:val="24"/>
          <w:lang w:val="en-US"/>
        </w:rPr>
        <w:t xml:space="preserve">, optimism, and </w:t>
      </w:r>
      <w:r w:rsidRPr="006F16D9">
        <w:rPr>
          <w:i/>
          <w:iCs/>
          <w:sz w:val="24"/>
          <w:szCs w:val="24"/>
          <w:lang w:val="en-US"/>
        </w:rPr>
        <w:t>connection to future self</w:t>
      </w:r>
    </w:p>
    <w:p w14:paraId="1D0A3108" w14:textId="0820B5C6" w:rsidR="00856C77" w:rsidRDefault="00F25551" w:rsidP="00293C4C">
      <w:pPr>
        <w:spacing w:line="360" w:lineRule="auto"/>
        <w:jc w:val="both"/>
        <w:rPr>
          <w:sz w:val="24"/>
          <w:szCs w:val="24"/>
          <w:lang w:val="en-US"/>
        </w:rPr>
      </w:pPr>
      <w:r w:rsidRPr="006F16D9">
        <w:rPr>
          <w:sz w:val="24"/>
          <w:szCs w:val="24"/>
          <w:lang w:val="en-US"/>
        </w:rPr>
        <w:t xml:space="preserve">Participants reported to adhere to COVID-19 measures to a </w:t>
      </w:r>
      <w:r w:rsidR="001E16BA" w:rsidRPr="006F16D9">
        <w:rPr>
          <w:sz w:val="24"/>
          <w:szCs w:val="24"/>
          <w:lang w:val="en-US"/>
        </w:rPr>
        <w:t>relatively strong</w:t>
      </w:r>
      <w:r w:rsidRPr="006F16D9">
        <w:rPr>
          <w:sz w:val="24"/>
          <w:szCs w:val="24"/>
          <w:lang w:val="en-US"/>
        </w:rPr>
        <w:t xml:space="preserve"> degree (M = </w:t>
      </w:r>
      <w:r w:rsidR="001E16BA" w:rsidRPr="006F16D9">
        <w:rPr>
          <w:sz w:val="24"/>
          <w:szCs w:val="24"/>
          <w:lang w:val="en-US"/>
        </w:rPr>
        <w:t>5.82</w:t>
      </w:r>
      <w:r w:rsidRPr="006F16D9">
        <w:rPr>
          <w:sz w:val="24"/>
          <w:szCs w:val="24"/>
          <w:lang w:val="en-US"/>
        </w:rPr>
        <w:t xml:space="preserve">; SD = </w:t>
      </w:r>
      <w:r w:rsidR="001E16BA" w:rsidRPr="006F16D9">
        <w:rPr>
          <w:sz w:val="24"/>
          <w:szCs w:val="24"/>
          <w:lang w:val="en-US"/>
        </w:rPr>
        <w:t>1.03</w:t>
      </w:r>
      <w:r w:rsidRPr="006F16D9">
        <w:rPr>
          <w:sz w:val="24"/>
          <w:szCs w:val="24"/>
          <w:lang w:val="en-US"/>
        </w:rPr>
        <w:t xml:space="preserve">) and were overall </w:t>
      </w:r>
      <w:r w:rsidR="00CD79E7">
        <w:rPr>
          <w:sz w:val="24"/>
          <w:szCs w:val="24"/>
          <w:lang w:val="en-US"/>
        </w:rPr>
        <w:t xml:space="preserve">moderately </w:t>
      </w:r>
      <w:r w:rsidRPr="006F16D9">
        <w:rPr>
          <w:sz w:val="24"/>
          <w:szCs w:val="24"/>
          <w:lang w:val="en-US"/>
        </w:rPr>
        <w:t xml:space="preserve">optimistic about the future </w:t>
      </w:r>
      <w:r w:rsidR="001E16BA" w:rsidRPr="006F16D9">
        <w:rPr>
          <w:sz w:val="24"/>
          <w:szCs w:val="24"/>
          <w:lang w:val="en-US"/>
        </w:rPr>
        <w:t xml:space="preserve">during COVID-19 </w:t>
      </w:r>
      <w:r w:rsidRPr="006F16D9">
        <w:rPr>
          <w:sz w:val="24"/>
          <w:szCs w:val="24"/>
          <w:lang w:val="en-US"/>
        </w:rPr>
        <w:t xml:space="preserve">(M = </w:t>
      </w:r>
      <w:r w:rsidR="001E16BA" w:rsidRPr="006F16D9">
        <w:rPr>
          <w:sz w:val="24"/>
          <w:szCs w:val="24"/>
          <w:lang w:val="en-US"/>
        </w:rPr>
        <w:t>4.21</w:t>
      </w:r>
      <w:r w:rsidRPr="006F16D9">
        <w:rPr>
          <w:sz w:val="24"/>
          <w:szCs w:val="24"/>
          <w:lang w:val="en-US"/>
        </w:rPr>
        <w:t xml:space="preserve">; SD = </w:t>
      </w:r>
      <w:r w:rsidR="001E16BA" w:rsidRPr="006F16D9">
        <w:rPr>
          <w:sz w:val="24"/>
          <w:szCs w:val="24"/>
          <w:lang w:val="en-US"/>
        </w:rPr>
        <w:t>1.23</w:t>
      </w:r>
      <w:r w:rsidRPr="006F16D9">
        <w:rPr>
          <w:sz w:val="24"/>
          <w:szCs w:val="24"/>
          <w:lang w:val="en-US"/>
        </w:rPr>
        <w:t xml:space="preserve">). They felt </w:t>
      </w:r>
      <w:r w:rsidR="001E16BA" w:rsidRPr="006F16D9">
        <w:rPr>
          <w:sz w:val="24"/>
          <w:szCs w:val="24"/>
          <w:lang w:val="en-US"/>
        </w:rPr>
        <w:t xml:space="preserve">somewhat </w:t>
      </w:r>
      <w:r w:rsidRPr="006F16D9">
        <w:rPr>
          <w:sz w:val="24"/>
          <w:szCs w:val="24"/>
          <w:lang w:val="en-US"/>
        </w:rPr>
        <w:t xml:space="preserve">connected to their future self (M = </w:t>
      </w:r>
      <w:r w:rsidR="001E16BA" w:rsidRPr="006F16D9">
        <w:rPr>
          <w:sz w:val="24"/>
          <w:szCs w:val="24"/>
          <w:lang w:val="en-US"/>
        </w:rPr>
        <w:t>3.89</w:t>
      </w:r>
      <w:r w:rsidRPr="006F16D9">
        <w:rPr>
          <w:sz w:val="24"/>
          <w:szCs w:val="24"/>
          <w:lang w:val="en-US"/>
        </w:rPr>
        <w:t xml:space="preserve">; SD = </w:t>
      </w:r>
      <w:r w:rsidR="001E16BA" w:rsidRPr="006F16D9">
        <w:rPr>
          <w:sz w:val="24"/>
          <w:szCs w:val="24"/>
          <w:lang w:val="en-US"/>
        </w:rPr>
        <w:t>1.61</w:t>
      </w:r>
      <w:r w:rsidRPr="006F16D9">
        <w:rPr>
          <w:sz w:val="24"/>
          <w:szCs w:val="24"/>
          <w:lang w:val="en-US"/>
        </w:rPr>
        <w:t>)</w:t>
      </w:r>
      <w:r w:rsidR="001E16BA" w:rsidRPr="006F16D9">
        <w:rPr>
          <w:sz w:val="24"/>
          <w:szCs w:val="24"/>
          <w:lang w:val="en-US"/>
        </w:rPr>
        <w:t>, with relatively large differences between participants</w:t>
      </w:r>
      <w:r w:rsidRPr="006F16D9">
        <w:rPr>
          <w:sz w:val="24"/>
          <w:szCs w:val="24"/>
          <w:lang w:val="en-US"/>
        </w:rPr>
        <w:t>.</w:t>
      </w:r>
      <w:r w:rsidR="00FD69C3" w:rsidRPr="006F16D9">
        <w:rPr>
          <w:sz w:val="24"/>
          <w:szCs w:val="24"/>
          <w:lang w:val="en-US"/>
        </w:rPr>
        <w:t xml:space="preserve"> </w:t>
      </w:r>
      <w:r w:rsidR="00856C77" w:rsidRPr="006F16D9">
        <w:rPr>
          <w:sz w:val="24"/>
          <w:szCs w:val="24"/>
          <w:lang w:val="en-US"/>
        </w:rPr>
        <w:t xml:space="preserve">Table </w:t>
      </w:r>
      <w:r w:rsidR="00AD1C90" w:rsidRPr="006F16D9">
        <w:rPr>
          <w:sz w:val="24"/>
          <w:szCs w:val="24"/>
          <w:lang w:val="en-US"/>
        </w:rPr>
        <w:t>3</w:t>
      </w:r>
      <w:r w:rsidR="009F56E2" w:rsidRPr="006F16D9">
        <w:rPr>
          <w:sz w:val="24"/>
          <w:szCs w:val="24"/>
          <w:lang w:val="en-US"/>
        </w:rPr>
        <w:t xml:space="preserve"> shows the results of </w:t>
      </w:r>
      <w:r w:rsidR="00856C77" w:rsidRPr="006F16D9">
        <w:rPr>
          <w:sz w:val="24"/>
          <w:szCs w:val="24"/>
          <w:lang w:val="en-US"/>
        </w:rPr>
        <w:t>optimism</w:t>
      </w:r>
      <w:r w:rsidR="00FD69C3" w:rsidRPr="006F16D9">
        <w:rPr>
          <w:sz w:val="24"/>
          <w:szCs w:val="24"/>
          <w:lang w:val="en-US"/>
        </w:rPr>
        <w:t>,</w:t>
      </w:r>
      <w:r w:rsidR="001E16BA" w:rsidRPr="006F16D9">
        <w:rPr>
          <w:sz w:val="24"/>
          <w:szCs w:val="24"/>
          <w:lang w:val="en-US"/>
        </w:rPr>
        <w:t xml:space="preserve"> adherence to COVID-19 measures, and</w:t>
      </w:r>
      <w:r w:rsidR="00FD69C3" w:rsidRPr="006F16D9">
        <w:rPr>
          <w:sz w:val="24"/>
          <w:szCs w:val="24"/>
          <w:lang w:val="en-US"/>
        </w:rPr>
        <w:t xml:space="preserve"> future self-connection</w:t>
      </w:r>
      <w:r w:rsidR="00856C77" w:rsidRPr="006F16D9">
        <w:rPr>
          <w:sz w:val="24"/>
          <w:szCs w:val="24"/>
          <w:lang w:val="en-US"/>
        </w:rPr>
        <w:t xml:space="preserve"> </w:t>
      </w:r>
      <w:r w:rsidR="009F56E2" w:rsidRPr="006F16D9">
        <w:rPr>
          <w:sz w:val="24"/>
          <w:szCs w:val="24"/>
          <w:lang w:val="en-US"/>
        </w:rPr>
        <w:t xml:space="preserve">being </w:t>
      </w:r>
      <w:r w:rsidR="00856C77" w:rsidRPr="006F16D9">
        <w:rPr>
          <w:sz w:val="24"/>
          <w:szCs w:val="24"/>
          <w:lang w:val="en-US"/>
        </w:rPr>
        <w:t>added</w:t>
      </w:r>
      <w:r w:rsidR="00856C77" w:rsidRPr="00FB4B92">
        <w:rPr>
          <w:sz w:val="24"/>
          <w:szCs w:val="24"/>
          <w:lang w:val="en-US"/>
        </w:rPr>
        <w:t xml:space="preserve"> to the multilevel regression. In order to reduce complexity, only the main effects of demographic variables (Table </w:t>
      </w:r>
      <w:r w:rsidR="00AD1C90">
        <w:rPr>
          <w:sz w:val="24"/>
          <w:szCs w:val="24"/>
          <w:lang w:val="en-US"/>
        </w:rPr>
        <w:t>2</w:t>
      </w:r>
      <w:r w:rsidR="00856C77" w:rsidRPr="00FB4B92">
        <w:rPr>
          <w:sz w:val="24"/>
          <w:szCs w:val="24"/>
          <w:lang w:val="en-US"/>
        </w:rPr>
        <w:t>, Model 4) were kept in the regression. In Model 6 the main effects of optimism</w:t>
      </w:r>
      <w:r w:rsidR="00FD69C3">
        <w:rPr>
          <w:sz w:val="24"/>
          <w:szCs w:val="24"/>
          <w:lang w:val="en-US"/>
        </w:rPr>
        <w:t>,</w:t>
      </w:r>
      <w:r w:rsidR="001E16BA">
        <w:rPr>
          <w:sz w:val="24"/>
          <w:szCs w:val="24"/>
          <w:lang w:val="en-US"/>
        </w:rPr>
        <w:t xml:space="preserve"> adherence, and</w:t>
      </w:r>
      <w:r w:rsidR="00FD69C3">
        <w:rPr>
          <w:sz w:val="24"/>
          <w:szCs w:val="24"/>
          <w:lang w:val="en-US"/>
        </w:rPr>
        <w:t xml:space="preserve"> </w:t>
      </w:r>
      <w:r w:rsidR="00FD69C3" w:rsidRPr="006F16D9">
        <w:rPr>
          <w:sz w:val="24"/>
          <w:szCs w:val="24"/>
          <w:lang w:val="en-US"/>
        </w:rPr>
        <w:t>future self-connection</w:t>
      </w:r>
      <w:r w:rsidR="00856C77" w:rsidRPr="006F16D9">
        <w:rPr>
          <w:sz w:val="24"/>
          <w:szCs w:val="24"/>
          <w:lang w:val="en-US"/>
        </w:rPr>
        <w:t xml:space="preserve"> were added, show</w:t>
      </w:r>
      <w:r w:rsidR="009F56E2" w:rsidRPr="006F16D9">
        <w:rPr>
          <w:sz w:val="24"/>
          <w:szCs w:val="24"/>
          <w:lang w:val="en-US"/>
        </w:rPr>
        <w:t>ing that young people with a more optimistic outlook on life during COVID-19</w:t>
      </w:r>
      <w:r w:rsidR="00856C77" w:rsidRPr="006F16D9">
        <w:rPr>
          <w:sz w:val="24"/>
          <w:szCs w:val="24"/>
          <w:lang w:val="en-US"/>
        </w:rPr>
        <w:t xml:space="preserve"> regarded the attainability of the goals as higher. In Model 7 the interactions with goal importance and </w:t>
      </w:r>
      <w:r w:rsidR="00D0112B" w:rsidRPr="006F16D9">
        <w:rPr>
          <w:sz w:val="24"/>
          <w:szCs w:val="24"/>
          <w:lang w:val="en-US"/>
        </w:rPr>
        <w:t>timing</w:t>
      </w:r>
      <w:r w:rsidR="00856C77" w:rsidRPr="006F16D9">
        <w:rPr>
          <w:sz w:val="24"/>
          <w:szCs w:val="24"/>
          <w:lang w:val="en-US"/>
        </w:rPr>
        <w:t xml:space="preserve"> were added, show</w:t>
      </w:r>
      <w:r w:rsidR="00A44B52" w:rsidRPr="006F16D9">
        <w:rPr>
          <w:sz w:val="24"/>
          <w:szCs w:val="24"/>
          <w:lang w:val="en-US"/>
        </w:rPr>
        <w:t>ing</w:t>
      </w:r>
      <w:r w:rsidR="00856C77" w:rsidRPr="006F16D9">
        <w:rPr>
          <w:sz w:val="24"/>
          <w:szCs w:val="24"/>
          <w:lang w:val="en-US"/>
        </w:rPr>
        <w:t xml:space="preserve"> that </w:t>
      </w:r>
      <w:r w:rsidR="00D479A3" w:rsidRPr="006F16D9">
        <w:rPr>
          <w:sz w:val="24"/>
          <w:szCs w:val="24"/>
          <w:lang w:val="en-US"/>
        </w:rPr>
        <w:t>participan</w:t>
      </w:r>
      <w:r w:rsidR="00856C77" w:rsidRPr="006F16D9">
        <w:rPr>
          <w:sz w:val="24"/>
          <w:szCs w:val="24"/>
          <w:lang w:val="en-US"/>
        </w:rPr>
        <w:t xml:space="preserve">ts </w:t>
      </w:r>
      <w:r w:rsidR="001E16BA" w:rsidRPr="006F16D9">
        <w:rPr>
          <w:sz w:val="24"/>
          <w:szCs w:val="24"/>
          <w:lang w:val="en-US"/>
        </w:rPr>
        <w:t>with a high</w:t>
      </w:r>
      <w:r w:rsidR="006F16D9">
        <w:rPr>
          <w:sz w:val="24"/>
          <w:szCs w:val="24"/>
          <w:lang w:val="en-US"/>
        </w:rPr>
        <w:t>er</w:t>
      </w:r>
      <w:r w:rsidR="001E16BA" w:rsidRPr="006F16D9">
        <w:rPr>
          <w:sz w:val="24"/>
          <w:szCs w:val="24"/>
          <w:lang w:val="en-US"/>
        </w:rPr>
        <w:t xml:space="preserve"> future self-connection </w:t>
      </w:r>
      <w:r w:rsidR="00856C77" w:rsidRPr="006F16D9">
        <w:rPr>
          <w:sz w:val="24"/>
          <w:szCs w:val="24"/>
          <w:lang w:val="en-US"/>
        </w:rPr>
        <w:t>regarded important</w:t>
      </w:r>
      <w:r w:rsidR="00856C77" w:rsidRPr="00FB4B92">
        <w:rPr>
          <w:sz w:val="24"/>
          <w:szCs w:val="24"/>
          <w:lang w:val="en-US"/>
        </w:rPr>
        <w:t xml:space="preserve"> goals as more attainable, </w:t>
      </w:r>
      <w:r w:rsidR="00D479A3">
        <w:rPr>
          <w:sz w:val="24"/>
          <w:szCs w:val="24"/>
          <w:lang w:val="en-US"/>
        </w:rPr>
        <w:t xml:space="preserve">confirming the notion that </w:t>
      </w:r>
      <w:r w:rsidR="001E16BA">
        <w:rPr>
          <w:sz w:val="24"/>
          <w:szCs w:val="24"/>
          <w:lang w:val="en-US"/>
        </w:rPr>
        <w:t>these</w:t>
      </w:r>
      <w:r w:rsidR="00D479A3">
        <w:rPr>
          <w:sz w:val="24"/>
          <w:szCs w:val="24"/>
          <w:lang w:val="en-US"/>
        </w:rPr>
        <w:t xml:space="preserve"> participants report a stronger </w:t>
      </w:r>
      <w:r w:rsidR="003D43A3">
        <w:rPr>
          <w:sz w:val="24"/>
          <w:szCs w:val="24"/>
          <w:lang w:val="en-US"/>
        </w:rPr>
        <w:t>concordance</w:t>
      </w:r>
      <w:r w:rsidR="003D43A3" w:rsidRPr="00FB4B92">
        <w:rPr>
          <w:sz w:val="24"/>
          <w:szCs w:val="24"/>
          <w:lang w:val="en-US"/>
        </w:rPr>
        <w:t xml:space="preserve"> </w:t>
      </w:r>
      <w:r w:rsidR="00856C77" w:rsidRPr="00FB4B92">
        <w:rPr>
          <w:sz w:val="24"/>
          <w:szCs w:val="24"/>
          <w:lang w:val="en-US"/>
        </w:rPr>
        <w:t xml:space="preserve">between importance and attainability </w:t>
      </w:r>
      <w:r w:rsidR="00D479A3">
        <w:rPr>
          <w:sz w:val="24"/>
          <w:szCs w:val="24"/>
          <w:lang w:val="en-US"/>
        </w:rPr>
        <w:t>of goals</w:t>
      </w:r>
      <w:r w:rsidR="00856C77" w:rsidRPr="00FB4B92">
        <w:rPr>
          <w:sz w:val="24"/>
          <w:szCs w:val="24"/>
          <w:lang w:val="en-US"/>
        </w:rPr>
        <w:t>. Moreover, the impact of C</w:t>
      </w:r>
      <w:r w:rsidR="00D479A3">
        <w:rPr>
          <w:sz w:val="24"/>
          <w:szCs w:val="24"/>
          <w:lang w:val="en-US"/>
        </w:rPr>
        <w:t>OVID</w:t>
      </w:r>
      <w:r w:rsidR="00856C77" w:rsidRPr="00FB4B92">
        <w:rPr>
          <w:sz w:val="24"/>
          <w:szCs w:val="24"/>
          <w:lang w:val="en-US"/>
        </w:rPr>
        <w:t xml:space="preserve">-19 on attainability was weaker </w:t>
      </w:r>
      <w:r w:rsidR="00D479A3">
        <w:rPr>
          <w:sz w:val="24"/>
          <w:szCs w:val="24"/>
          <w:lang w:val="en-US"/>
        </w:rPr>
        <w:t xml:space="preserve">for optimistic </w:t>
      </w:r>
      <w:r w:rsidR="00D479A3" w:rsidRPr="006F16D9">
        <w:rPr>
          <w:sz w:val="24"/>
          <w:szCs w:val="24"/>
          <w:lang w:val="en-US"/>
        </w:rPr>
        <w:t>participants</w:t>
      </w:r>
      <w:r w:rsidR="005A1B78" w:rsidRPr="006F16D9">
        <w:rPr>
          <w:sz w:val="24"/>
          <w:szCs w:val="24"/>
          <w:lang w:val="en-US"/>
        </w:rPr>
        <w:t xml:space="preserve"> and for participants with a high</w:t>
      </w:r>
      <w:r w:rsidR="00CD79E7">
        <w:rPr>
          <w:sz w:val="24"/>
          <w:szCs w:val="24"/>
          <w:lang w:val="en-US"/>
        </w:rPr>
        <w:t>er</w:t>
      </w:r>
      <w:r w:rsidR="005A1B78" w:rsidRPr="006F16D9">
        <w:rPr>
          <w:sz w:val="24"/>
          <w:szCs w:val="24"/>
          <w:lang w:val="en-US"/>
        </w:rPr>
        <w:t xml:space="preserve"> future self-connection</w:t>
      </w:r>
      <w:r w:rsidR="00856C77" w:rsidRPr="006F16D9">
        <w:rPr>
          <w:sz w:val="24"/>
          <w:szCs w:val="24"/>
          <w:lang w:val="en-US"/>
        </w:rPr>
        <w:t xml:space="preserve">. </w:t>
      </w:r>
      <w:r w:rsidR="00E73AFA" w:rsidRPr="006F16D9">
        <w:rPr>
          <w:sz w:val="24"/>
          <w:szCs w:val="24"/>
          <w:lang w:val="en-US"/>
        </w:rPr>
        <w:t>In contrast,</w:t>
      </w:r>
      <w:r w:rsidR="00D479A3" w:rsidRPr="006F16D9">
        <w:rPr>
          <w:sz w:val="24"/>
          <w:szCs w:val="24"/>
          <w:lang w:val="en-US"/>
        </w:rPr>
        <w:t xml:space="preserve"> participants who </w:t>
      </w:r>
      <w:r w:rsidR="00856C77" w:rsidRPr="006F16D9">
        <w:rPr>
          <w:sz w:val="24"/>
          <w:szCs w:val="24"/>
          <w:lang w:val="en-US"/>
        </w:rPr>
        <w:t>more</w:t>
      </w:r>
      <w:r w:rsidR="00856C77" w:rsidRPr="00FB4B92">
        <w:rPr>
          <w:sz w:val="24"/>
          <w:szCs w:val="24"/>
          <w:lang w:val="en-US"/>
        </w:rPr>
        <w:t xml:space="preserve"> strictly </w:t>
      </w:r>
      <w:r w:rsidR="00D479A3">
        <w:rPr>
          <w:sz w:val="24"/>
          <w:szCs w:val="24"/>
          <w:lang w:val="en-US"/>
        </w:rPr>
        <w:t>adhered to COVID-19 measures reported lower goal</w:t>
      </w:r>
      <w:r w:rsidR="00856C77" w:rsidRPr="00FB4B92">
        <w:rPr>
          <w:sz w:val="24"/>
          <w:szCs w:val="24"/>
          <w:lang w:val="en-US"/>
        </w:rPr>
        <w:t xml:space="preserve"> attainability.</w:t>
      </w:r>
      <w:r w:rsidR="00856C77">
        <w:rPr>
          <w:lang w:val="en-US"/>
        </w:rPr>
        <w:t xml:space="preserve"> </w:t>
      </w:r>
      <w:r w:rsidR="00856C77" w:rsidRPr="00FB4B92">
        <w:rPr>
          <w:sz w:val="24"/>
          <w:szCs w:val="24"/>
          <w:lang w:val="en-US"/>
        </w:rPr>
        <w:t>Finally, Model 8</w:t>
      </w:r>
      <w:r w:rsidR="00D479A3">
        <w:rPr>
          <w:sz w:val="24"/>
          <w:szCs w:val="24"/>
          <w:lang w:val="en-US"/>
        </w:rPr>
        <w:t xml:space="preserve"> with three-way interactions </w:t>
      </w:r>
      <w:r w:rsidR="00856C77" w:rsidRPr="00FB4B92">
        <w:rPr>
          <w:sz w:val="24"/>
          <w:szCs w:val="24"/>
          <w:lang w:val="en-US"/>
        </w:rPr>
        <w:t xml:space="preserve">shows that for optimistic </w:t>
      </w:r>
      <w:r w:rsidR="00D479A3">
        <w:rPr>
          <w:sz w:val="24"/>
          <w:szCs w:val="24"/>
          <w:lang w:val="en-US"/>
        </w:rPr>
        <w:t>participants</w:t>
      </w:r>
      <w:r w:rsidR="00B34085">
        <w:rPr>
          <w:sz w:val="24"/>
          <w:szCs w:val="24"/>
          <w:lang w:val="en-US"/>
        </w:rPr>
        <w:t xml:space="preserve"> (M + 1SD)</w:t>
      </w:r>
      <w:r w:rsidR="00D479A3">
        <w:rPr>
          <w:sz w:val="24"/>
          <w:szCs w:val="24"/>
          <w:lang w:val="en-US"/>
        </w:rPr>
        <w:t xml:space="preserve"> </w:t>
      </w:r>
      <w:r w:rsidR="00856C77" w:rsidRPr="00FB4B92">
        <w:rPr>
          <w:sz w:val="24"/>
          <w:szCs w:val="24"/>
          <w:lang w:val="en-US"/>
        </w:rPr>
        <w:t xml:space="preserve">the </w:t>
      </w:r>
      <w:r w:rsidR="00641DA1">
        <w:rPr>
          <w:sz w:val="24"/>
          <w:szCs w:val="24"/>
          <w:lang w:val="en-US"/>
        </w:rPr>
        <w:t xml:space="preserve">concordance </w:t>
      </w:r>
      <w:r w:rsidR="00856C77" w:rsidRPr="00FB4B92">
        <w:rPr>
          <w:sz w:val="24"/>
          <w:szCs w:val="24"/>
          <w:lang w:val="en-US"/>
        </w:rPr>
        <w:t>between goal importance and attainability remained intact in times of C</w:t>
      </w:r>
      <w:r w:rsidR="00D479A3">
        <w:rPr>
          <w:sz w:val="24"/>
          <w:szCs w:val="24"/>
          <w:lang w:val="en-US"/>
        </w:rPr>
        <w:t>OVID</w:t>
      </w:r>
      <w:r w:rsidR="00856C77" w:rsidRPr="00FB4B92">
        <w:rPr>
          <w:sz w:val="24"/>
          <w:szCs w:val="24"/>
          <w:lang w:val="en-US"/>
        </w:rPr>
        <w:t>-19</w:t>
      </w:r>
      <w:r w:rsidR="00275BBF">
        <w:rPr>
          <w:sz w:val="24"/>
          <w:szCs w:val="24"/>
          <w:lang w:val="en-US"/>
        </w:rPr>
        <w:t>, whereas for participants low in optimism</w:t>
      </w:r>
      <w:r w:rsidR="00B34085">
        <w:rPr>
          <w:sz w:val="24"/>
          <w:szCs w:val="24"/>
          <w:lang w:val="en-US"/>
        </w:rPr>
        <w:t xml:space="preserve"> (M – 1SD)</w:t>
      </w:r>
      <w:r w:rsidR="00275BBF">
        <w:rPr>
          <w:sz w:val="24"/>
          <w:szCs w:val="24"/>
          <w:lang w:val="en-US"/>
        </w:rPr>
        <w:t>, concordance reduce</w:t>
      </w:r>
      <w:r w:rsidR="00FD69C3">
        <w:rPr>
          <w:sz w:val="24"/>
          <w:szCs w:val="24"/>
          <w:lang w:val="en-US"/>
        </w:rPr>
        <w:t>d.</w:t>
      </w:r>
      <w:r w:rsidR="00856C77" w:rsidRPr="00FB4B92">
        <w:rPr>
          <w:sz w:val="24"/>
          <w:szCs w:val="24"/>
          <w:lang w:val="en-US"/>
        </w:rPr>
        <w:t xml:space="preserve"> </w:t>
      </w:r>
      <w:r w:rsidR="00B34085">
        <w:rPr>
          <w:sz w:val="24"/>
          <w:szCs w:val="24"/>
          <w:lang w:val="en-US"/>
        </w:rPr>
        <w:t>For optimistic participants, attainability of both important (-</w:t>
      </w:r>
      <w:r w:rsidR="005A1B78">
        <w:rPr>
          <w:sz w:val="24"/>
          <w:szCs w:val="24"/>
          <w:lang w:val="en-US"/>
        </w:rPr>
        <w:t>9</w:t>
      </w:r>
      <w:r w:rsidR="00B34085">
        <w:rPr>
          <w:sz w:val="24"/>
          <w:szCs w:val="24"/>
          <w:lang w:val="en-US"/>
        </w:rPr>
        <w:t>.7) and unimportant goals (-</w:t>
      </w:r>
      <w:r w:rsidR="005A1B78">
        <w:rPr>
          <w:sz w:val="24"/>
          <w:szCs w:val="24"/>
          <w:lang w:val="en-US"/>
        </w:rPr>
        <w:t>8.1</w:t>
      </w:r>
      <w:r w:rsidR="00B34085">
        <w:rPr>
          <w:sz w:val="24"/>
          <w:szCs w:val="24"/>
          <w:lang w:val="en-US"/>
        </w:rPr>
        <w:t>)</w:t>
      </w:r>
      <w:r w:rsidR="00CA1B8B">
        <w:rPr>
          <w:sz w:val="24"/>
          <w:szCs w:val="24"/>
          <w:lang w:val="en-US"/>
        </w:rPr>
        <w:t xml:space="preserve"> was somewhat reduced during COVID-19, but for participants low in optimism, this reduction was much more prominent for important goals (-2</w:t>
      </w:r>
      <w:r w:rsidR="005A1B78">
        <w:rPr>
          <w:sz w:val="24"/>
          <w:szCs w:val="24"/>
          <w:lang w:val="en-US"/>
        </w:rPr>
        <w:t>1</w:t>
      </w:r>
      <w:r w:rsidR="00CA1B8B">
        <w:rPr>
          <w:sz w:val="24"/>
          <w:szCs w:val="24"/>
          <w:lang w:val="en-US"/>
        </w:rPr>
        <w:t>.</w:t>
      </w:r>
      <w:r w:rsidR="005A1B78">
        <w:rPr>
          <w:sz w:val="24"/>
          <w:szCs w:val="24"/>
          <w:lang w:val="en-US"/>
        </w:rPr>
        <w:t>8</w:t>
      </w:r>
      <w:r w:rsidR="00CA1B8B">
        <w:rPr>
          <w:sz w:val="24"/>
          <w:szCs w:val="24"/>
          <w:lang w:val="en-US"/>
        </w:rPr>
        <w:t>) than for unimportant goals (-9.</w:t>
      </w:r>
      <w:r w:rsidR="005A1B78">
        <w:rPr>
          <w:sz w:val="24"/>
          <w:szCs w:val="24"/>
          <w:lang w:val="en-US"/>
        </w:rPr>
        <w:t>1</w:t>
      </w:r>
      <w:r w:rsidR="00CA1B8B">
        <w:rPr>
          <w:sz w:val="24"/>
          <w:szCs w:val="24"/>
          <w:lang w:val="en-US"/>
        </w:rPr>
        <w:t>).</w:t>
      </w:r>
      <w:r w:rsidR="00B34085">
        <w:rPr>
          <w:sz w:val="24"/>
          <w:szCs w:val="24"/>
          <w:lang w:val="en-US"/>
        </w:rPr>
        <w:t xml:space="preserve"> </w:t>
      </w:r>
      <w:r w:rsidR="00856C77" w:rsidRPr="00FB4B92">
        <w:rPr>
          <w:sz w:val="24"/>
          <w:szCs w:val="24"/>
          <w:lang w:val="en-US"/>
        </w:rPr>
        <w:t>This is shown in Figure 2.</w:t>
      </w:r>
    </w:p>
    <w:p w14:paraId="7AB0CD7A" w14:textId="77777777" w:rsidR="00654EBB" w:rsidRDefault="00654EBB" w:rsidP="00293C4C">
      <w:pPr>
        <w:spacing w:line="360" w:lineRule="auto"/>
        <w:rPr>
          <w:i/>
          <w:iCs/>
          <w:sz w:val="24"/>
          <w:szCs w:val="24"/>
          <w:lang w:val="en-US"/>
        </w:rPr>
      </w:pPr>
    </w:p>
    <w:p w14:paraId="6949A425" w14:textId="77777777" w:rsidR="00654EBB" w:rsidRDefault="00654EBB" w:rsidP="00293C4C">
      <w:pPr>
        <w:spacing w:line="360" w:lineRule="auto"/>
        <w:rPr>
          <w:i/>
          <w:iCs/>
          <w:sz w:val="24"/>
          <w:szCs w:val="24"/>
          <w:lang w:val="en-US"/>
        </w:rPr>
      </w:pPr>
    </w:p>
    <w:p w14:paraId="15C8D5DC" w14:textId="77777777" w:rsidR="00654EBB" w:rsidRDefault="00654EBB" w:rsidP="00293C4C">
      <w:pPr>
        <w:spacing w:line="360" w:lineRule="auto"/>
        <w:rPr>
          <w:i/>
          <w:iCs/>
          <w:sz w:val="24"/>
          <w:szCs w:val="24"/>
          <w:lang w:val="en-US"/>
        </w:rPr>
      </w:pPr>
    </w:p>
    <w:p w14:paraId="599D1207" w14:textId="492B1B73" w:rsidR="009D3217" w:rsidRDefault="009D3217" w:rsidP="00293C4C">
      <w:pPr>
        <w:spacing w:line="360" w:lineRule="auto"/>
        <w:rPr>
          <w:i/>
          <w:iCs/>
          <w:sz w:val="24"/>
          <w:szCs w:val="24"/>
          <w:lang w:val="en-US"/>
        </w:rPr>
      </w:pPr>
      <w:r>
        <w:rPr>
          <w:i/>
          <w:iCs/>
          <w:sz w:val="24"/>
          <w:szCs w:val="24"/>
          <w:lang w:val="en-US"/>
        </w:rPr>
        <w:lastRenderedPageBreak/>
        <w:t>Table 3</w:t>
      </w:r>
      <w:r>
        <w:rPr>
          <w:i/>
          <w:iCs/>
          <w:sz w:val="24"/>
          <w:szCs w:val="24"/>
          <w:lang w:val="en-US"/>
        </w:rPr>
        <w:tab/>
        <w:t>Multilevel regression of goal attainability including optimism, adherence, and future self-connection.</w:t>
      </w:r>
    </w:p>
    <w:tbl>
      <w:tblPr>
        <w:tblW w:w="5357" w:type="pct"/>
        <w:tblCellMar>
          <w:left w:w="70" w:type="dxa"/>
          <w:right w:w="70" w:type="dxa"/>
        </w:tblCellMar>
        <w:tblLook w:val="04A0" w:firstRow="1" w:lastRow="0" w:firstColumn="1" w:lastColumn="0" w:noHBand="0" w:noVBand="1"/>
      </w:tblPr>
      <w:tblGrid>
        <w:gridCol w:w="3688"/>
        <w:gridCol w:w="1033"/>
        <w:gridCol w:w="464"/>
        <w:gridCol w:w="1031"/>
        <w:gridCol w:w="464"/>
        <w:gridCol w:w="1031"/>
        <w:gridCol w:w="464"/>
        <w:gridCol w:w="1031"/>
        <w:gridCol w:w="464"/>
      </w:tblGrid>
      <w:tr w:rsidR="009D3217" w14:paraId="71E59C21" w14:textId="77777777" w:rsidTr="009D3217">
        <w:trPr>
          <w:trHeight w:val="397"/>
        </w:trPr>
        <w:tc>
          <w:tcPr>
            <w:tcW w:w="1907" w:type="pct"/>
            <w:tcBorders>
              <w:top w:val="single" w:sz="4" w:space="0" w:color="auto"/>
              <w:left w:val="nil"/>
              <w:bottom w:val="single" w:sz="4" w:space="0" w:color="auto"/>
              <w:right w:val="nil"/>
            </w:tcBorders>
            <w:hideMark/>
          </w:tcPr>
          <w:p w14:paraId="79C96F41" w14:textId="77777777" w:rsidR="009D3217" w:rsidRDefault="009D3217" w:rsidP="00293C4C">
            <w:pPr>
              <w:autoSpaceDE w:val="0"/>
              <w:autoSpaceDN w:val="0"/>
              <w:adjustRightInd w:val="0"/>
              <w:spacing w:after="0" w:line="360" w:lineRule="auto"/>
              <w:rPr>
                <w:rFonts w:ascii="Calibri" w:hAnsi="Calibri" w:cs="Calibri"/>
                <w:b/>
                <w:bCs/>
                <w:color w:val="000000"/>
                <w:lang w:val="en-US"/>
              </w:rPr>
            </w:pPr>
            <w:r>
              <w:rPr>
                <w:rFonts w:ascii="Calibri" w:hAnsi="Calibri" w:cs="Calibri"/>
                <w:b/>
                <w:bCs/>
                <w:color w:val="000000"/>
                <w:lang w:val="en-US"/>
              </w:rPr>
              <w:t>predictors</w:t>
            </w:r>
          </w:p>
        </w:tc>
        <w:tc>
          <w:tcPr>
            <w:tcW w:w="534" w:type="pct"/>
            <w:tcBorders>
              <w:top w:val="single" w:sz="4" w:space="0" w:color="auto"/>
              <w:left w:val="nil"/>
              <w:bottom w:val="single" w:sz="4" w:space="0" w:color="auto"/>
              <w:right w:val="nil"/>
            </w:tcBorders>
            <w:hideMark/>
          </w:tcPr>
          <w:p w14:paraId="3FBE1337"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4</w:t>
            </w:r>
          </w:p>
        </w:tc>
        <w:tc>
          <w:tcPr>
            <w:tcW w:w="240" w:type="pct"/>
            <w:tcBorders>
              <w:top w:val="single" w:sz="4" w:space="0" w:color="auto"/>
              <w:left w:val="nil"/>
              <w:bottom w:val="single" w:sz="4" w:space="0" w:color="auto"/>
              <w:right w:val="nil"/>
            </w:tcBorders>
          </w:tcPr>
          <w:p w14:paraId="79F3EF8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Borders>
              <w:top w:val="single" w:sz="4" w:space="0" w:color="auto"/>
              <w:left w:val="nil"/>
              <w:bottom w:val="single" w:sz="4" w:space="0" w:color="auto"/>
              <w:right w:val="nil"/>
            </w:tcBorders>
            <w:hideMark/>
          </w:tcPr>
          <w:p w14:paraId="1E392A59"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6</w:t>
            </w:r>
          </w:p>
        </w:tc>
        <w:tc>
          <w:tcPr>
            <w:tcW w:w="240" w:type="pct"/>
            <w:tcBorders>
              <w:top w:val="single" w:sz="4" w:space="0" w:color="auto"/>
              <w:left w:val="nil"/>
              <w:bottom w:val="single" w:sz="4" w:space="0" w:color="auto"/>
              <w:right w:val="nil"/>
            </w:tcBorders>
          </w:tcPr>
          <w:p w14:paraId="121A483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Borders>
              <w:top w:val="single" w:sz="4" w:space="0" w:color="auto"/>
              <w:left w:val="nil"/>
              <w:bottom w:val="single" w:sz="4" w:space="0" w:color="auto"/>
              <w:right w:val="nil"/>
            </w:tcBorders>
            <w:hideMark/>
          </w:tcPr>
          <w:p w14:paraId="15511C15"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7</w:t>
            </w:r>
          </w:p>
        </w:tc>
        <w:tc>
          <w:tcPr>
            <w:tcW w:w="240" w:type="pct"/>
            <w:tcBorders>
              <w:top w:val="single" w:sz="4" w:space="0" w:color="auto"/>
              <w:left w:val="nil"/>
              <w:bottom w:val="single" w:sz="4" w:space="0" w:color="auto"/>
              <w:right w:val="nil"/>
            </w:tcBorders>
          </w:tcPr>
          <w:p w14:paraId="63AF0AA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Borders>
              <w:top w:val="single" w:sz="4" w:space="0" w:color="auto"/>
              <w:left w:val="nil"/>
              <w:bottom w:val="single" w:sz="4" w:space="0" w:color="auto"/>
              <w:right w:val="nil"/>
            </w:tcBorders>
            <w:hideMark/>
          </w:tcPr>
          <w:p w14:paraId="4D3864E9" w14:textId="77777777" w:rsidR="009D3217" w:rsidRDefault="009D3217" w:rsidP="00293C4C">
            <w:pPr>
              <w:autoSpaceDE w:val="0"/>
              <w:autoSpaceDN w:val="0"/>
              <w:adjustRightInd w:val="0"/>
              <w:spacing w:after="0" w:line="360" w:lineRule="auto"/>
              <w:jc w:val="right"/>
              <w:rPr>
                <w:rFonts w:ascii="Calibri" w:hAnsi="Calibri" w:cs="Calibri"/>
                <w:b/>
                <w:bCs/>
                <w:color w:val="000000"/>
                <w:lang w:val="en-US"/>
              </w:rPr>
            </w:pPr>
            <w:r>
              <w:rPr>
                <w:rFonts w:ascii="Calibri" w:hAnsi="Calibri" w:cs="Calibri"/>
                <w:b/>
                <w:bCs/>
                <w:color w:val="000000"/>
                <w:lang w:val="en-US"/>
              </w:rPr>
              <w:t>Model 8</w:t>
            </w:r>
          </w:p>
        </w:tc>
        <w:tc>
          <w:tcPr>
            <w:tcW w:w="240" w:type="pct"/>
            <w:tcBorders>
              <w:top w:val="single" w:sz="4" w:space="0" w:color="auto"/>
              <w:left w:val="nil"/>
              <w:bottom w:val="single" w:sz="4" w:space="0" w:color="auto"/>
              <w:right w:val="nil"/>
            </w:tcBorders>
          </w:tcPr>
          <w:p w14:paraId="078419F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r>
      <w:tr w:rsidR="009D3217" w14:paraId="69C0116A" w14:textId="77777777" w:rsidTr="009D3217">
        <w:trPr>
          <w:trHeight w:val="397"/>
        </w:trPr>
        <w:tc>
          <w:tcPr>
            <w:tcW w:w="1907" w:type="pct"/>
            <w:tcBorders>
              <w:top w:val="single" w:sz="4" w:space="0" w:color="auto"/>
              <w:left w:val="nil"/>
              <w:bottom w:val="nil"/>
              <w:right w:val="nil"/>
            </w:tcBorders>
            <w:hideMark/>
          </w:tcPr>
          <w:p w14:paraId="10A3980D"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Intercept</w:t>
            </w:r>
          </w:p>
        </w:tc>
        <w:tc>
          <w:tcPr>
            <w:tcW w:w="534" w:type="pct"/>
            <w:tcBorders>
              <w:top w:val="single" w:sz="4" w:space="0" w:color="auto"/>
              <w:left w:val="nil"/>
              <w:bottom w:val="nil"/>
              <w:right w:val="nil"/>
            </w:tcBorders>
            <w:hideMark/>
          </w:tcPr>
          <w:p w14:paraId="6F0CDA2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53.81</w:t>
            </w:r>
          </w:p>
        </w:tc>
        <w:tc>
          <w:tcPr>
            <w:tcW w:w="240" w:type="pct"/>
            <w:tcBorders>
              <w:top w:val="single" w:sz="4" w:space="0" w:color="auto"/>
              <w:left w:val="nil"/>
              <w:bottom w:val="nil"/>
              <w:right w:val="nil"/>
            </w:tcBorders>
            <w:hideMark/>
          </w:tcPr>
          <w:p w14:paraId="5B19E32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tcBorders>
              <w:top w:val="single" w:sz="4" w:space="0" w:color="auto"/>
              <w:left w:val="nil"/>
              <w:bottom w:val="nil"/>
              <w:right w:val="nil"/>
            </w:tcBorders>
            <w:hideMark/>
          </w:tcPr>
          <w:p w14:paraId="0B2D53D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55.01</w:t>
            </w:r>
          </w:p>
        </w:tc>
        <w:tc>
          <w:tcPr>
            <w:tcW w:w="240" w:type="pct"/>
            <w:tcBorders>
              <w:top w:val="single" w:sz="4" w:space="0" w:color="auto"/>
              <w:left w:val="nil"/>
              <w:bottom w:val="nil"/>
              <w:right w:val="nil"/>
            </w:tcBorders>
            <w:hideMark/>
          </w:tcPr>
          <w:p w14:paraId="64F57FA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tcBorders>
              <w:top w:val="single" w:sz="4" w:space="0" w:color="auto"/>
              <w:left w:val="nil"/>
              <w:bottom w:val="nil"/>
              <w:right w:val="nil"/>
            </w:tcBorders>
            <w:hideMark/>
          </w:tcPr>
          <w:p w14:paraId="392ECD6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55.00</w:t>
            </w:r>
          </w:p>
        </w:tc>
        <w:tc>
          <w:tcPr>
            <w:tcW w:w="240" w:type="pct"/>
            <w:tcBorders>
              <w:top w:val="single" w:sz="4" w:space="0" w:color="auto"/>
              <w:left w:val="nil"/>
              <w:bottom w:val="nil"/>
              <w:right w:val="nil"/>
            </w:tcBorders>
            <w:hideMark/>
          </w:tcPr>
          <w:p w14:paraId="538B014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tcBorders>
              <w:top w:val="single" w:sz="4" w:space="0" w:color="auto"/>
              <w:left w:val="nil"/>
              <w:bottom w:val="nil"/>
              <w:right w:val="nil"/>
            </w:tcBorders>
            <w:hideMark/>
          </w:tcPr>
          <w:p w14:paraId="16BCA2E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55.02</w:t>
            </w:r>
          </w:p>
        </w:tc>
        <w:tc>
          <w:tcPr>
            <w:tcW w:w="240" w:type="pct"/>
            <w:tcBorders>
              <w:top w:val="single" w:sz="4" w:space="0" w:color="auto"/>
              <w:left w:val="nil"/>
              <w:bottom w:val="nil"/>
              <w:right w:val="nil"/>
            </w:tcBorders>
            <w:hideMark/>
          </w:tcPr>
          <w:p w14:paraId="5DC1AAB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2B9DE51B" w14:textId="77777777" w:rsidTr="009D3217">
        <w:trPr>
          <w:trHeight w:val="397"/>
        </w:trPr>
        <w:tc>
          <w:tcPr>
            <w:tcW w:w="1907" w:type="pct"/>
            <w:hideMark/>
          </w:tcPr>
          <w:p w14:paraId="0868F9E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Average Importance (Person Level)</w:t>
            </w:r>
          </w:p>
        </w:tc>
        <w:tc>
          <w:tcPr>
            <w:tcW w:w="534" w:type="pct"/>
            <w:hideMark/>
          </w:tcPr>
          <w:p w14:paraId="3E48106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0.47</w:t>
            </w:r>
          </w:p>
        </w:tc>
        <w:tc>
          <w:tcPr>
            <w:tcW w:w="240" w:type="pct"/>
            <w:hideMark/>
          </w:tcPr>
          <w:p w14:paraId="6DAAE296"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4FC38F2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0.52</w:t>
            </w:r>
          </w:p>
        </w:tc>
        <w:tc>
          <w:tcPr>
            <w:tcW w:w="240" w:type="pct"/>
            <w:hideMark/>
          </w:tcPr>
          <w:p w14:paraId="1C578BF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65A1FA9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0.52</w:t>
            </w:r>
          </w:p>
        </w:tc>
        <w:tc>
          <w:tcPr>
            <w:tcW w:w="240" w:type="pct"/>
            <w:hideMark/>
          </w:tcPr>
          <w:p w14:paraId="12176DF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27E260E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0.52</w:t>
            </w:r>
          </w:p>
        </w:tc>
        <w:tc>
          <w:tcPr>
            <w:tcW w:w="240" w:type="pct"/>
            <w:hideMark/>
          </w:tcPr>
          <w:p w14:paraId="32ACD616"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3868DF9A" w14:textId="77777777" w:rsidTr="009D3217">
        <w:trPr>
          <w:trHeight w:val="397"/>
        </w:trPr>
        <w:tc>
          <w:tcPr>
            <w:tcW w:w="1907" w:type="pct"/>
            <w:hideMark/>
          </w:tcPr>
          <w:p w14:paraId="636B11DA"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Importance of Goal (Goal Level)</w:t>
            </w:r>
          </w:p>
        </w:tc>
        <w:tc>
          <w:tcPr>
            <w:tcW w:w="534" w:type="pct"/>
            <w:hideMark/>
          </w:tcPr>
          <w:p w14:paraId="1D98B84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0.39</w:t>
            </w:r>
          </w:p>
        </w:tc>
        <w:tc>
          <w:tcPr>
            <w:tcW w:w="240" w:type="pct"/>
            <w:hideMark/>
          </w:tcPr>
          <w:p w14:paraId="06E16A36"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10B44FD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0.39</w:t>
            </w:r>
          </w:p>
        </w:tc>
        <w:tc>
          <w:tcPr>
            <w:tcW w:w="240" w:type="pct"/>
            <w:hideMark/>
          </w:tcPr>
          <w:p w14:paraId="7068BE9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7D651AA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0.39</w:t>
            </w:r>
          </w:p>
        </w:tc>
        <w:tc>
          <w:tcPr>
            <w:tcW w:w="240" w:type="pct"/>
            <w:hideMark/>
          </w:tcPr>
          <w:p w14:paraId="2ABD14B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32D0C7C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0.39</w:t>
            </w:r>
          </w:p>
        </w:tc>
        <w:tc>
          <w:tcPr>
            <w:tcW w:w="240" w:type="pct"/>
            <w:hideMark/>
          </w:tcPr>
          <w:p w14:paraId="0E8C536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0346A30A" w14:textId="77777777" w:rsidTr="009D3217">
        <w:trPr>
          <w:trHeight w:val="397"/>
        </w:trPr>
        <w:tc>
          <w:tcPr>
            <w:tcW w:w="1907" w:type="pct"/>
            <w:hideMark/>
          </w:tcPr>
          <w:p w14:paraId="2A56E57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Timing (0=Before; 1=During COVID-19)</w:t>
            </w:r>
          </w:p>
        </w:tc>
        <w:tc>
          <w:tcPr>
            <w:tcW w:w="534" w:type="pct"/>
            <w:hideMark/>
          </w:tcPr>
          <w:p w14:paraId="62AE143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-12.18</w:t>
            </w:r>
          </w:p>
        </w:tc>
        <w:tc>
          <w:tcPr>
            <w:tcW w:w="240" w:type="pct"/>
            <w:hideMark/>
          </w:tcPr>
          <w:p w14:paraId="4B4A8A3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05A4A8E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-12.18</w:t>
            </w:r>
          </w:p>
        </w:tc>
        <w:tc>
          <w:tcPr>
            <w:tcW w:w="240" w:type="pct"/>
            <w:hideMark/>
          </w:tcPr>
          <w:p w14:paraId="18F0B914"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65F9043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-12.15</w:t>
            </w:r>
          </w:p>
        </w:tc>
        <w:tc>
          <w:tcPr>
            <w:tcW w:w="240" w:type="pct"/>
            <w:hideMark/>
          </w:tcPr>
          <w:p w14:paraId="1D23848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76A0F58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-12.15</w:t>
            </w:r>
          </w:p>
        </w:tc>
        <w:tc>
          <w:tcPr>
            <w:tcW w:w="240" w:type="pct"/>
            <w:hideMark/>
          </w:tcPr>
          <w:p w14:paraId="17F73F5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170E4F5E" w14:textId="77777777" w:rsidTr="009D3217">
        <w:trPr>
          <w:trHeight w:val="397"/>
        </w:trPr>
        <w:tc>
          <w:tcPr>
            <w:tcW w:w="1907" w:type="pct"/>
            <w:hideMark/>
          </w:tcPr>
          <w:p w14:paraId="47E9585A"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Importance x Timing</w:t>
            </w:r>
          </w:p>
        </w:tc>
        <w:tc>
          <w:tcPr>
            <w:tcW w:w="534" w:type="pct"/>
            <w:hideMark/>
          </w:tcPr>
          <w:p w14:paraId="5DEF447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-0.10</w:t>
            </w:r>
          </w:p>
        </w:tc>
        <w:tc>
          <w:tcPr>
            <w:tcW w:w="240" w:type="pct"/>
            <w:hideMark/>
          </w:tcPr>
          <w:p w14:paraId="3F2397C6"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5382666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-0.10</w:t>
            </w:r>
          </w:p>
        </w:tc>
        <w:tc>
          <w:tcPr>
            <w:tcW w:w="240" w:type="pct"/>
            <w:hideMark/>
          </w:tcPr>
          <w:p w14:paraId="4C9ECD8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033FFE5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-0.10</w:t>
            </w:r>
          </w:p>
        </w:tc>
        <w:tc>
          <w:tcPr>
            <w:tcW w:w="240" w:type="pct"/>
            <w:hideMark/>
          </w:tcPr>
          <w:p w14:paraId="490D86A8"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26F3AB3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-0.10</w:t>
            </w:r>
          </w:p>
        </w:tc>
        <w:tc>
          <w:tcPr>
            <w:tcW w:w="240" w:type="pct"/>
            <w:hideMark/>
          </w:tcPr>
          <w:p w14:paraId="6CFBE85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37735A4C" w14:textId="77777777" w:rsidTr="009D3217">
        <w:trPr>
          <w:trHeight w:val="397"/>
        </w:trPr>
        <w:tc>
          <w:tcPr>
            <w:tcW w:w="1907" w:type="pct"/>
            <w:hideMark/>
          </w:tcPr>
          <w:p w14:paraId="1B078E4F"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Gender (0 = Female; 1 = Male)</w:t>
            </w:r>
          </w:p>
        </w:tc>
        <w:tc>
          <w:tcPr>
            <w:tcW w:w="534" w:type="pct"/>
            <w:hideMark/>
          </w:tcPr>
          <w:p w14:paraId="0BEB394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8.74</w:t>
            </w:r>
          </w:p>
        </w:tc>
        <w:tc>
          <w:tcPr>
            <w:tcW w:w="240" w:type="pct"/>
            <w:hideMark/>
          </w:tcPr>
          <w:p w14:paraId="5A0124B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78E99A9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8.44</w:t>
            </w:r>
          </w:p>
        </w:tc>
        <w:tc>
          <w:tcPr>
            <w:tcW w:w="240" w:type="pct"/>
            <w:hideMark/>
          </w:tcPr>
          <w:p w14:paraId="34DBF868"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75D5831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8.44</w:t>
            </w:r>
          </w:p>
        </w:tc>
        <w:tc>
          <w:tcPr>
            <w:tcW w:w="240" w:type="pct"/>
            <w:hideMark/>
          </w:tcPr>
          <w:p w14:paraId="1B14383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71BC9A6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8.47</w:t>
            </w:r>
          </w:p>
        </w:tc>
        <w:tc>
          <w:tcPr>
            <w:tcW w:w="240" w:type="pct"/>
            <w:hideMark/>
          </w:tcPr>
          <w:p w14:paraId="6B7D0D4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43E69C0D" w14:textId="77777777" w:rsidTr="009D3217">
        <w:trPr>
          <w:trHeight w:val="397"/>
        </w:trPr>
        <w:tc>
          <w:tcPr>
            <w:tcW w:w="1907" w:type="pct"/>
            <w:hideMark/>
          </w:tcPr>
          <w:p w14:paraId="5F5BF90A"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Age</w:t>
            </w:r>
          </w:p>
        </w:tc>
        <w:tc>
          <w:tcPr>
            <w:tcW w:w="534" w:type="pct"/>
            <w:hideMark/>
          </w:tcPr>
          <w:p w14:paraId="666DCFE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0.46</w:t>
            </w:r>
          </w:p>
        </w:tc>
        <w:tc>
          <w:tcPr>
            <w:tcW w:w="240" w:type="pct"/>
          </w:tcPr>
          <w:p w14:paraId="1DCD672D"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6BFBDAC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0.53</w:t>
            </w:r>
          </w:p>
        </w:tc>
        <w:tc>
          <w:tcPr>
            <w:tcW w:w="240" w:type="pct"/>
          </w:tcPr>
          <w:p w14:paraId="3805BFD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4F9C8A9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0.53</w:t>
            </w:r>
          </w:p>
        </w:tc>
        <w:tc>
          <w:tcPr>
            <w:tcW w:w="240" w:type="pct"/>
          </w:tcPr>
          <w:p w14:paraId="437CCE1E"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25FC2EE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0.54</w:t>
            </w:r>
          </w:p>
        </w:tc>
        <w:tc>
          <w:tcPr>
            <w:tcW w:w="240" w:type="pct"/>
          </w:tcPr>
          <w:p w14:paraId="569F9A13"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511A19CD" w14:textId="77777777" w:rsidTr="009D3217">
        <w:trPr>
          <w:trHeight w:val="397"/>
        </w:trPr>
        <w:tc>
          <w:tcPr>
            <w:tcW w:w="1907" w:type="pct"/>
            <w:hideMark/>
          </w:tcPr>
          <w:p w14:paraId="00FD6DB4"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Age missing</w:t>
            </w:r>
          </w:p>
        </w:tc>
        <w:tc>
          <w:tcPr>
            <w:tcW w:w="534" w:type="pct"/>
            <w:hideMark/>
          </w:tcPr>
          <w:p w14:paraId="156630B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-0.64</w:t>
            </w:r>
          </w:p>
        </w:tc>
        <w:tc>
          <w:tcPr>
            <w:tcW w:w="240" w:type="pct"/>
          </w:tcPr>
          <w:p w14:paraId="0C688BCB"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21C7B48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0.18</w:t>
            </w:r>
          </w:p>
        </w:tc>
        <w:tc>
          <w:tcPr>
            <w:tcW w:w="240" w:type="pct"/>
          </w:tcPr>
          <w:p w14:paraId="0564EBE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0BBAEB1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0.18</w:t>
            </w:r>
          </w:p>
        </w:tc>
        <w:tc>
          <w:tcPr>
            <w:tcW w:w="240" w:type="pct"/>
          </w:tcPr>
          <w:p w14:paraId="1CDA0F0A"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747FB28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0.21</w:t>
            </w:r>
          </w:p>
        </w:tc>
        <w:tc>
          <w:tcPr>
            <w:tcW w:w="240" w:type="pct"/>
          </w:tcPr>
          <w:p w14:paraId="61F00C70"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7CC1E7BB" w14:textId="77777777" w:rsidTr="009D3217">
        <w:trPr>
          <w:trHeight w:val="397"/>
        </w:trPr>
        <w:tc>
          <w:tcPr>
            <w:tcW w:w="1907" w:type="pct"/>
            <w:hideMark/>
          </w:tcPr>
          <w:p w14:paraId="715CA3A3"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Education</w:t>
            </w:r>
          </w:p>
        </w:tc>
        <w:tc>
          <w:tcPr>
            <w:tcW w:w="534" w:type="pct"/>
            <w:hideMark/>
          </w:tcPr>
          <w:p w14:paraId="09FEA01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0.57</w:t>
            </w:r>
          </w:p>
        </w:tc>
        <w:tc>
          <w:tcPr>
            <w:tcW w:w="240" w:type="pct"/>
          </w:tcPr>
          <w:p w14:paraId="084FB61F"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750A861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-1.44</w:t>
            </w:r>
          </w:p>
        </w:tc>
        <w:tc>
          <w:tcPr>
            <w:tcW w:w="240" w:type="pct"/>
          </w:tcPr>
          <w:p w14:paraId="2FC747D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0B1B1BE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-1.44</w:t>
            </w:r>
          </w:p>
        </w:tc>
        <w:tc>
          <w:tcPr>
            <w:tcW w:w="240" w:type="pct"/>
          </w:tcPr>
          <w:p w14:paraId="2A0B4EBB"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0ED82A8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-1.46</w:t>
            </w:r>
          </w:p>
        </w:tc>
        <w:tc>
          <w:tcPr>
            <w:tcW w:w="240" w:type="pct"/>
          </w:tcPr>
          <w:p w14:paraId="15E49201"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368B0324" w14:textId="77777777" w:rsidTr="009D3217">
        <w:trPr>
          <w:trHeight w:val="397"/>
        </w:trPr>
        <w:tc>
          <w:tcPr>
            <w:tcW w:w="1907" w:type="pct"/>
            <w:hideMark/>
          </w:tcPr>
          <w:p w14:paraId="35E3FA0E"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 xml:space="preserve">Optimism </w:t>
            </w:r>
          </w:p>
        </w:tc>
        <w:tc>
          <w:tcPr>
            <w:tcW w:w="534" w:type="pct"/>
          </w:tcPr>
          <w:p w14:paraId="05FCAE2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49B1B116"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40E3653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3.42</w:t>
            </w:r>
          </w:p>
        </w:tc>
        <w:tc>
          <w:tcPr>
            <w:tcW w:w="240" w:type="pct"/>
            <w:hideMark/>
          </w:tcPr>
          <w:p w14:paraId="6EADFE96"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240CAF0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2.07</w:t>
            </w:r>
          </w:p>
        </w:tc>
        <w:tc>
          <w:tcPr>
            <w:tcW w:w="240" w:type="pct"/>
            <w:hideMark/>
          </w:tcPr>
          <w:p w14:paraId="15A2DCEF"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2402844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2.04</w:t>
            </w:r>
          </w:p>
        </w:tc>
        <w:tc>
          <w:tcPr>
            <w:tcW w:w="240" w:type="pct"/>
            <w:hideMark/>
          </w:tcPr>
          <w:p w14:paraId="0F9A891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2FF0772D" w14:textId="77777777" w:rsidTr="009D3217">
        <w:trPr>
          <w:trHeight w:val="397"/>
        </w:trPr>
        <w:tc>
          <w:tcPr>
            <w:tcW w:w="1907" w:type="pct"/>
            <w:hideMark/>
          </w:tcPr>
          <w:p w14:paraId="0E043B3F"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 xml:space="preserve">Adherence </w:t>
            </w:r>
          </w:p>
        </w:tc>
        <w:tc>
          <w:tcPr>
            <w:tcW w:w="534" w:type="pct"/>
          </w:tcPr>
          <w:p w14:paraId="5361981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6214404F"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3DF3F90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-1.07</w:t>
            </w:r>
          </w:p>
        </w:tc>
        <w:tc>
          <w:tcPr>
            <w:tcW w:w="240" w:type="pct"/>
          </w:tcPr>
          <w:p w14:paraId="53A48131"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68FD08D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-0.32</w:t>
            </w:r>
          </w:p>
        </w:tc>
        <w:tc>
          <w:tcPr>
            <w:tcW w:w="240" w:type="pct"/>
          </w:tcPr>
          <w:p w14:paraId="4E4A2535"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0D82461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-0.34</w:t>
            </w:r>
          </w:p>
        </w:tc>
        <w:tc>
          <w:tcPr>
            <w:tcW w:w="240" w:type="pct"/>
          </w:tcPr>
          <w:p w14:paraId="59C68530"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31FA5A2A" w14:textId="77777777" w:rsidTr="009D3217">
        <w:trPr>
          <w:trHeight w:val="397"/>
        </w:trPr>
        <w:tc>
          <w:tcPr>
            <w:tcW w:w="1907" w:type="pct"/>
            <w:hideMark/>
          </w:tcPr>
          <w:p w14:paraId="3718D30A"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Future self-Connection</w:t>
            </w:r>
          </w:p>
        </w:tc>
        <w:tc>
          <w:tcPr>
            <w:tcW w:w="534" w:type="pct"/>
          </w:tcPr>
          <w:p w14:paraId="4E64EA5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107FF9C9"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189E3B2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0.45</w:t>
            </w:r>
          </w:p>
        </w:tc>
        <w:tc>
          <w:tcPr>
            <w:tcW w:w="240" w:type="pct"/>
          </w:tcPr>
          <w:p w14:paraId="094F5A2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444232A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0.00</w:t>
            </w:r>
          </w:p>
        </w:tc>
        <w:tc>
          <w:tcPr>
            <w:tcW w:w="240" w:type="pct"/>
          </w:tcPr>
          <w:p w14:paraId="3A9D27A0"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3A05F67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0.00</w:t>
            </w:r>
          </w:p>
        </w:tc>
        <w:tc>
          <w:tcPr>
            <w:tcW w:w="240" w:type="pct"/>
          </w:tcPr>
          <w:p w14:paraId="11CE4A05"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420F0ADE" w14:textId="77777777" w:rsidTr="009D3217">
        <w:trPr>
          <w:trHeight w:val="397"/>
        </w:trPr>
        <w:tc>
          <w:tcPr>
            <w:tcW w:w="1907" w:type="pct"/>
            <w:hideMark/>
          </w:tcPr>
          <w:p w14:paraId="6C61C782"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Optimism x Importance</w:t>
            </w:r>
          </w:p>
        </w:tc>
        <w:tc>
          <w:tcPr>
            <w:tcW w:w="534" w:type="pct"/>
          </w:tcPr>
          <w:p w14:paraId="7E2FC6A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09E4DB66"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2BC18CB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3B40B00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3BAD20E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0.01</w:t>
            </w:r>
          </w:p>
        </w:tc>
        <w:tc>
          <w:tcPr>
            <w:tcW w:w="240" w:type="pct"/>
          </w:tcPr>
          <w:p w14:paraId="7BD4387F"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178866A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-0.02</w:t>
            </w:r>
          </w:p>
        </w:tc>
        <w:tc>
          <w:tcPr>
            <w:tcW w:w="240" w:type="pct"/>
          </w:tcPr>
          <w:p w14:paraId="66D6307D"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10D3458D" w14:textId="77777777" w:rsidTr="009D3217">
        <w:trPr>
          <w:trHeight w:val="397"/>
        </w:trPr>
        <w:tc>
          <w:tcPr>
            <w:tcW w:w="1907" w:type="pct"/>
            <w:hideMark/>
          </w:tcPr>
          <w:p w14:paraId="5620D03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Optimism x Timing</w:t>
            </w:r>
          </w:p>
        </w:tc>
        <w:tc>
          <w:tcPr>
            <w:tcW w:w="534" w:type="pct"/>
          </w:tcPr>
          <w:p w14:paraId="43E0F1E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27ADD50F"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52D3709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14946B3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1CE2D71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2.68</w:t>
            </w:r>
          </w:p>
        </w:tc>
        <w:tc>
          <w:tcPr>
            <w:tcW w:w="240" w:type="pct"/>
            <w:hideMark/>
          </w:tcPr>
          <w:p w14:paraId="456204E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5C62648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2.68</w:t>
            </w:r>
          </w:p>
        </w:tc>
        <w:tc>
          <w:tcPr>
            <w:tcW w:w="240" w:type="pct"/>
            <w:hideMark/>
          </w:tcPr>
          <w:p w14:paraId="45B6CC9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7CED8644" w14:textId="77777777" w:rsidTr="009D3217">
        <w:trPr>
          <w:trHeight w:val="397"/>
        </w:trPr>
        <w:tc>
          <w:tcPr>
            <w:tcW w:w="1907" w:type="pct"/>
            <w:hideMark/>
          </w:tcPr>
          <w:p w14:paraId="141FE866"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Adherence x Importance</w:t>
            </w:r>
          </w:p>
        </w:tc>
        <w:tc>
          <w:tcPr>
            <w:tcW w:w="534" w:type="pct"/>
          </w:tcPr>
          <w:p w14:paraId="2723510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10E8F17C"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5384D76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2A48241F"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2C9E785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0.00</w:t>
            </w:r>
          </w:p>
        </w:tc>
        <w:tc>
          <w:tcPr>
            <w:tcW w:w="240" w:type="pct"/>
          </w:tcPr>
          <w:p w14:paraId="567BEC49"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6B24935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-0.01</w:t>
            </w:r>
          </w:p>
        </w:tc>
        <w:tc>
          <w:tcPr>
            <w:tcW w:w="240" w:type="pct"/>
          </w:tcPr>
          <w:p w14:paraId="753492B8"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70F61BCF" w14:textId="77777777" w:rsidTr="009D3217">
        <w:trPr>
          <w:trHeight w:val="397"/>
        </w:trPr>
        <w:tc>
          <w:tcPr>
            <w:tcW w:w="1907" w:type="pct"/>
            <w:hideMark/>
          </w:tcPr>
          <w:p w14:paraId="3F44CE6C"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Adherence x Timing</w:t>
            </w:r>
          </w:p>
        </w:tc>
        <w:tc>
          <w:tcPr>
            <w:tcW w:w="534" w:type="pct"/>
          </w:tcPr>
          <w:p w14:paraId="4DAFD87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6E10B8F4"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1294536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5F50DD3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3C42E99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-1.49</w:t>
            </w:r>
          </w:p>
        </w:tc>
        <w:tc>
          <w:tcPr>
            <w:tcW w:w="240" w:type="pct"/>
            <w:hideMark/>
          </w:tcPr>
          <w:p w14:paraId="6E08D7B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644883B6"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-1.49</w:t>
            </w:r>
          </w:p>
        </w:tc>
        <w:tc>
          <w:tcPr>
            <w:tcW w:w="240" w:type="pct"/>
            <w:hideMark/>
          </w:tcPr>
          <w:p w14:paraId="4CF1BD4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58F9B835" w14:textId="77777777" w:rsidTr="009D3217">
        <w:trPr>
          <w:trHeight w:val="397"/>
        </w:trPr>
        <w:tc>
          <w:tcPr>
            <w:tcW w:w="1907" w:type="pct"/>
            <w:hideMark/>
          </w:tcPr>
          <w:p w14:paraId="2C95D30E"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Connection x Importance</w:t>
            </w:r>
          </w:p>
        </w:tc>
        <w:tc>
          <w:tcPr>
            <w:tcW w:w="534" w:type="pct"/>
          </w:tcPr>
          <w:p w14:paraId="0ACE877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3030CA96"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5AD89FD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4379535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207F5F6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0.02</w:t>
            </w:r>
          </w:p>
        </w:tc>
        <w:tc>
          <w:tcPr>
            <w:tcW w:w="240" w:type="pct"/>
            <w:hideMark/>
          </w:tcPr>
          <w:p w14:paraId="517C366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2540FA6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0.01</w:t>
            </w:r>
          </w:p>
        </w:tc>
        <w:tc>
          <w:tcPr>
            <w:tcW w:w="240" w:type="pct"/>
          </w:tcPr>
          <w:p w14:paraId="48D2C5C3"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22BA87D0" w14:textId="77777777" w:rsidTr="009D3217">
        <w:trPr>
          <w:trHeight w:val="397"/>
        </w:trPr>
        <w:tc>
          <w:tcPr>
            <w:tcW w:w="1907" w:type="pct"/>
            <w:hideMark/>
          </w:tcPr>
          <w:p w14:paraId="7F1CB872"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Connection x Timing</w:t>
            </w:r>
          </w:p>
        </w:tc>
        <w:tc>
          <w:tcPr>
            <w:tcW w:w="534" w:type="pct"/>
          </w:tcPr>
          <w:p w14:paraId="0BDCDC8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330535A2"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69E754B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6AAA4B58"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hideMark/>
          </w:tcPr>
          <w:p w14:paraId="22195EC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0.90</w:t>
            </w:r>
          </w:p>
        </w:tc>
        <w:tc>
          <w:tcPr>
            <w:tcW w:w="240" w:type="pct"/>
            <w:hideMark/>
          </w:tcPr>
          <w:p w14:paraId="425538F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5A77BC5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0.90</w:t>
            </w:r>
          </w:p>
        </w:tc>
        <w:tc>
          <w:tcPr>
            <w:tcW w:w="240" w:type="pct"/>
            <w:hideMark/>
          </w:tcPr>
          <w:p w14:paraId="3E822B0E"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7A7ED75D" w14:textId="77777777" w:rsidTr="009D3217">
        <w:trPr>
          <w:trHeight w:val="397"/>
        </w:trPr>
        <w:tc>
          <w:tcPr>
            <w:tcW w:w="1907" w:type="pct"/>
            <w:hideMark/>
          </w:tcPr>
          <w:p w14:paraId="68F8F43A"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Optimism x Importance x Timing</w:t>
            </w:r>
          </w:p>
        </w:tc>
        <w:tc>
          <w:tcPr>
            <w:tcW w:w="534" w:type="pct"/>
          </w:tcPr>
          <w:p w14:paraId="31BE41B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6AEBF1DA"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78AA395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3567D10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tcPr>
          <w:p w14:paraId="6ACB839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1C84F81A"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342EBDC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0.06</w:t>
            </w:r>
          </w:p>
        </w:tc>
        <w:tc>
          <w:tcPr>
            <w:tcW w:w="240" w:type="pct"/>
            <w:hideMark/>
          </w:tcPr>
          <w:p w14:paraId="0034892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395624A9" w14:textId="77777777" w:rsidTr="009D3217">
        <w:trPr>
          <w:trHeight w:val="397"/>
        </w:trPr>
        <w:tc>
          <w:tcPr>
            <w:tcW w:w="1907" w:type="pct"/>
            <w:hideMark/>
          </w:tcPr>
          <w:p w14:paraId="6F18F316"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Adherence x Importance x Timing</w:t>
            </w:r>
          </w:p>
        </w:tc>
        <w:tc>
          <w:tcPr>
            <w:tcW w:w="534" w:type="pct"/>
          </w:tcPr>
          <w:p w14:paraId="2B32753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49C7EAA4"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Pr>
          <w:p w14:paraId="158174B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2268445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tcPr>
          <w:p w14:paraId="15136520"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241B3F17"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hideMark/>
          </w:tcPr>
          <w:p w14:paraId="44500D4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0.02</w:t>
            </w:r>
          </w:p>
        </w:tc>
        <w:tc>
          <w:tcPr>
            <w:tcW w:w="240" w:type="pct"/>
          </w:tcPr>
          <w:p w14:paraId="4E193D6C"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207F41F0" w14:textId="77777777" w:rsidTr="009D3217">
        <w:trPr>
          <w:trHeight w:val="397"/>
        </w:trPr>
        <w:tc>
          <w:tcPr>
            <w:tcW w:w="1907" w:type="pct"/>
            <w:tcBorders>
              <w:top w:val="nil"/>
              <w:left w:val="nil"/>
              <w:bottom w:val="single" w:sz="4" w:space="0" w:color="auto"/>
              <w:right w:val="nil"/>
            </w:tcBorders>
            <w:hideMark/>
          </w:tcPr>
          <w:p w14:paraId="38C94BB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Connection x Importance x Timing</w:t>
            </w:r>
          </w:p>
        </w:tc>
        <w:tc>
          <w:tcPr>
            <w:tcW w:w="534" w:type="pct"/>
            <w:tcBorders>
              <w:top w:val="nil"/>
              <w:left w:val="nil"/>
              <w:bottom w:val="single" w:sz="4" w:space="0" w:color="auto"/>
              <w:right w:val="nil"/>
            </w:tcBorders>
          </w:tcPr>
          <w:p w14:paraId="1D6ADA5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Borders>
              <w:top w:val="nil"/>
              <w:left w:val="nil"/>
              <w:bottom w:val="single" w:sz="4" w:space="0" w:color="auto"/>
              <w:right w:val="nil"/>
            </w:tcBorders>
          </w:tcPr>
          <w:p w14:paraId="2747F9AE"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Borders>
              <w:top w:val="nil"/>
              <w:left w:val="nil"/>
              <w:bottom w:val="single" w:sz="4" w:space="0" w:color="auto"/>
              <w:right w:val="nil"/>
            </w:tcBorders>
          </w:tcPr>
          <w:p w14:paraId="0F423E2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Borders>
              <w:top w:val="nil"/>
              <w:left w:val="nil"/>
              <w:bottom w:val="single" w:sz="4" w:space="0" w:color="auto"/>
              <w:right w:val="nil"/>
            </w:tcBorders>
          </w:tcPr>
          <w:p w14:paraId="7B577C57"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tcBorders>
              <w:top w:val="nil"/>
              <w:left w:val="nil"/>
              <w:bottom w:val="single" w:sz="4" w:space="0" w:color="auto"/>
              <w:right w:val="nil"/>
            </w:tcBorders>
          </w:tcPr>
          <w:p w14:paraId="664A007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Borders>
              <w:top w:val="nil"/>
              <w:left w:val="nil"/>
              <w:bottom w:val="single" w:sz="4" w:space="0" w:color="auto"/>
              <w:right w:val="nil"/>
            </w:tcBorders>
          </w:tcPr>
          <w:p w14:paraId="40003CE1"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Borders>
              <w:top w:val="nil"/>
              <w:left w:val="nil"/>
              <w:bottom w:val="single" w:sz="4" w:space="0" w:color="auto"/>
              <w:right w:val="nil"/>
            </w:tcBorders>
            <w:hideMark/>
          </w:tcPr>
          <w:p w14:paraId="642C5C4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0.01</w:t>
            </w:r>
          </w:p>
        </w:tc>
        <w:tc>
          <w:tcPr>
            <w:tcW w:w="240" w:type="pct"/>
            <w:tcBorders>
              <w:top w:val="nil"/>
              <w:left w:val="nil"/>
              <w:bottom w:val="single" w:sz="4" w:space="0" w:color="auto"/>
              <w:right w:val="nil"/>
            </w:tcBorders>
          </w:tcPr>
          <w:p w14:paraId="14DDEAA4"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597283FE" w14:textId="77777777" w:rsidTr="009D3217">
        <w:trPr>
          <w:trHeight w:val="397"/>
        </w:trPr>
        <w:tc>
          <w:tcPr>
            <w:tcW w:w="1907" w:type="pct"/>
            <w:tcBorders>
              <w:top w:val="single" w:sz="4" w:space="0" w:color="auto"/>
              <w:left w:val="nil"/>
              <w:bottom w:val="nil"/>
              <w:right w:val="nil"/>
            </w:tcBorders>
            <w:hideMark/>
          </w:tcPr>
          <w:p w14:paraId="4D115C0B" w14:textId="77777777" w:rsidR="009D3217" w:rsidRDefault="009D3217" w:rsidP="00293C4C">
            <w:pPr>
              <w:autoSpaceDE w:val="0"/>
              <w:autoSpaceDN w:val="0"/>
              <w:adjustRightInd w:val="0"/>
              <w:spacing w:after="0" w:line="360" w:lineRule="auto"/>
              <w:rPr>
                <w:rFonts w:ascii="Calibri" w:hAnsi="Calibri" w:cs="Calibri"/>
                <w:b/>
                <w:bCs/>
                <w:color w:val="000000"/>
                <w:lang w:val="en-US"/>
              </w:rPr>
            </w:pPr>
            <w:r>
              <w:rPr>
                <w:rFonts w:ascii="Calibri" w:hAnsi="Calibri" w:cs="Calibri"/>
                <w:b/>
                <w:bCs/>
                <w:color w:val="000000"/>
                <w:lang w:val="en-US"/>
              </w:rPr>
              <w:t>Fit (-2 log L)</w:t>
            </w:r>
          </w:p>
        </w:tc>
        <w:tc>
          <w:tcPr>
            <w:tcW w:w="534" w:type="pct"/>
            <w:tcBorders>
              <w:top w:val="single" w:sz="4" w:space="0" w:color="auto"/>
              <w:left w:val="nil"/>
              <w:bottom w:val="nil"/>
              <w:right w:val="nil"/>
            </w:tcBorders>
            <w:hideMark/>
          </w:tcPr>
          <w:p w14:paraId="2E04F34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92,937.46</w:t>
            </w:r>
          </w:p>
        </w:tc>
        <w:tc>
          <w:tcPr>
            <w:tcW w:w="240" w:type="pct"/>
            <w:tcBorders>
              <w:top w:val="single" w:sz="4" w:space="0" w:color="auto"/>
              <w:left w:val="nil"/>
              <w:bottom w:val="nil"/>
              <w:right w:val="nil"/>
            </w:tcBorders>
            <w:hideMark/>
          </w:tcPr>
          <w:p w14:paraId="0EF4D59D"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tcBorders>
              <w:top w:val="single" w:sz="4" w:space="0" w:color="auto"/>
              <w:left w:val="nil"/>
              <w:bottom w:val="nil"/>
              <w:right w:val="nil"/>
            </w:tcBorders>
            <w:hideMark/>
          </w:tcPr>
          <w:p w14:paraId="61B3A91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92,913.05</w:t>
            </w:r>
          </w:p>
        </w:tc>
        <w:tc>
          <w:tcPr>
            <w:tcW w:w="240" w:type="pct"/>
            <w:tcBorders>
              <w:top w:val="single" w:sz="4" w:space="0" w:color="auto"/>
              <w:left w:val="nil"/>
              <w:bottom w:val="nil"/>
              <w:right w:val="nil"/>
            </w:tcBorders>
            <w:hideMark/>
          </w:tcPr>
          <w:p w14:paraId="446A0AD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tcBorders>
              <w:top w:val="single" w:sz="4" w:space="0" w:color="auto"/>
              <w:left w:val="nil"/>
              <w:bottom w:val="nil"/>
              <w:right w:val="nil"/>
            </w:tcBorders>
            <w:hideMark/>
          </w:tcPr>
          <w:p w14:paraId="332F3BF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92,832.83</w:t>
            </w:r>
          </w:p>
        </w:tc>
        <w:tc>
          <w:tcPr>
            <w:tcW w:w="240" w:type="pct"/>
            <w:tcBorders>
              <w:top w:val="single" w:sz="4" w:space="0" w:color="auto"/>
              <w:left w:val="nil"/>
              <w:bottom w:val="nil"/>
              <w:right w:val="nil"/>
            </w:tcBorders>
            <w:hideMark/>
          </w:tcPr>
          <w:p w14:paraId="361B51D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tcBorders>
              <w:top w:val="single" w:sz="4" w:space="0" w:color="auto"/>
              <w:left w:val="nil"/>
              <w:bottom w:val="nil"/>
              <w:right w:val="nil"/>
            </w:tcBorders>
            <w:hideMark/>
          </w:tcPr>
          <w:p w14:paraId="51203F6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92,807.58</w:t>
            </w:r>
          </w:p>
        </w:tc>
        <w:tc>
          <w:tcPr>
            <w:tcW w:w="240" w:type="pct"/>
            <w:tcBorders>
              <w:top w:val="single" w:sz="4" w:space="0" w:color="auto"/>
              <w:left w:val="nil"/>
              <w:bottom w:val="nil"/>
              <w:right w:val="nil"/>
            </w:tcBorders>
            <w:hideMark/>
          </w:tcPr>
          <w:p w14:paraId="5D2E6F5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32B918D8" w14:textId="77777777" w:rsidTr="009D3217">
        <w:trPr>
          <w:trHeight w:val="397"/>
        </w:trPr>
        <w:tc>
          <w:tcPr>
            <w:tcW w:w="1907" w:type="pct"/>
            <w:hideMark/>
          </w:tcPr>
          <w:p w14:paraId="193E9F3C"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Δ fit</w:t>
            </w:r>
          </w:p>
        </w:tc>
        <w:tc>
          <w:tcPr>
            <w:tcW w:w="534" w:type="pct"/>
            <w:hideMark/>
          </w:tcPr>
          <w:p w14:paraId="126F933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14.94</w:t>
            </w:r>
          </w:p>
        </w:tc>
        <w:tc>
          <w:tcPr>
            <w:tcW w:w="240" w:type="pct"/>
            <w:hideMark/>
          </w:tcPr>
          <w:p w14:paraId="5D6F9DB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1E015AA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24.41</w:t>
            </w:r>
          </w:p>
        </w:tc>
        <w:tc>
          <w:tcPr>
            <w:tcW w:w="240" w:type="pct"/>
            <w:hideMark/>
          </w:tcPr>
          <w:p w14:paraId="350094B6"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7255D93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80.22</w:t>
            </w:r>
          </w:p>
        </w:tc>
        <w:tc>
          <w:tcPr>
            <w:tcW w:w="240" w:type="pct"/>
            <w:hideMark/>
          </w:tcPr>
          <w:p w14:paraId="627BF22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480642F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25.25</w:t>
            </w:r>
          </w:p>
        </w:tc>
        <w:tc>
          <w:tcPr>
            <w:tcW w:w="240" w:type="pct"/>
            <w:hideMark/>
          </w:tcPr>
          <w:p w14:paraId="33432A43"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4F502A07" w14:textId="77777777" w:rsidTr="009D3217">
        <w:trPr>
          <w:trHeight w:val="397"/>
        </w:trPr>
        <w:tc>
          <w:tcPr>
            <w:tcW w:w="1907" w:type="pct"/>
            <w:tcBorders>
              <w:top w:val="nil"/>
              <w:left w:val="nil"/>
              <w:bottom w:val="single" w:sz="4" w:space="0" w:color="auto"/>
              <w:right w:val="nil"/>
            </w:tcBorders>
            <w:hideMark/>
          </w:tcPr>
          <w:p w14:paraId="01FADB68"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df</w:t>
            </w:r>
          </w:p>
        </w:tc>
        <w:tc>
          <w:tcPr>
            <w:tcW w:w="534" w:type="pct"/>
            <w:tcBorders>
              <w:top w:val="nil"/>
              <w:left w:val="nil"/>
              <w:bottom w:val="single" w:sz="4" w:space="0" w:color="auto"/>
              <w:right w:val="nil"/>
            </w:tcBorders>
            <w:hideMark/>
          </w:tcPr>
          <w:p w14:paraId="0FBFDC7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4</w:t>
            </w:r>
          </w:p>
        </w:tc>
        <w:tc>
          <w:tcPr>
            <w:tcW w:w="240" w:type="pct"/>
            <w:tcBorders>
              <w:top w:val="nil"/>
              <w:left w:val="nil"/>
              <w:bottom w:val="single" w:sz="4" w:space="0" w:color="auto"/>
              <w:right w:val="nil"/>
            </w:tcBorders>
          </w:tcPr>
          <w:p w14:paraId="4E792668"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Borders>
              <w:top w:val="nil"/>
              <w:left w:val="nil"/>
              <w:bottom w:val="single" w:sz="4" w:space="0" w:color="auto"/>
              <w:right w:val="nil"/>
            </w:tcBorders>
            <w:hideMark/>
          </w:tcPr>
          <w:p w14:paraId="18C3539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3</w:t>
            </w:r>
          </w:p>
        </w:tc>
        <w:tc>
          <w:tcPr>
            <w:tcW w:w="240" w:type="pct"/>
            <w:tcBorders>
              <w:top w:val="nil"/>
              <w:left w:val="nil"/>
              <w:bottom w:val="single" w:sz="4" w:space="0" w:color="auto"/>
              <w:right w:val="nil"/>
            </w:tcBorders>
          </w:tcPr>
          <w:p w14:paraId="186A088B"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tcBorders>
              <w:top w:val="nil"/>
              <w:left w:val="nil"/>
              <w:bottom w:val="single" w:sz="4" w:space="0" w:color="auto"/>
              <w:right w:val="nil"/>
            </w:tcBorders>
            <w:hideMark/>
          </w:tcPr>
          <w:p w14:paraId="36D683A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6</w:t>
            </w:r>
          </w:p>
        </w:tc>
        <w:tc>
          <w:tcPr>
            <w:tcW w:w="240" w:type="pct"/>
            <w:tcBorders>
              <w:top w:val="nil"/>
              <w:left w:val="nil"/>
              <w:bottom w:val="single" w:sz="4" w:space="0" w:color="auto"/>
              <w:right w:val="nil"/>
            </w:tcBorders>
          </w:tcPr>
          <w:p w14:paraId="5E86731D"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Borders>
              <w:top w:val="nil"/>
              <w:left w:val="nil"/>
              <w:bottom w:val="single" w:sz="4" w:space="0" w:color="auto"/>
              <w:right w:val="nil"/>
            </w:tcBorders>
            <w:hideMark/>
          </w:tcPr>
          <w:p w14:paraId="66FB159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3</w:t>
            </w:r>
          </w:p>
        </w:tc>
        <w:tc>
          <w:tcPr>
            <w:tcW w:w="240" w:type="pct"/>
            <w:tcBorders>
              <w:top w:val="nil"/>
              <w:left w:val="nil"/>
              <w:bottom w:val="single" w:sz="4" w:space="0" w:color="auto"/>
              <w:right w:val="nil"/>
            </w:tcBorders>
          </w:tcPr>
          <w:p w14:paraId="497958CA"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661A96F3" w14:textId="77777777" w:rsidTr="009D3217">
        <w:trPr>
          <w:trHeight w:val="397"/>
        </w:trPr>
        <w:tc>
          <w:tcPr>
            <w:tcW w:w="1907" w:type="pct"/>
            <w:tcBorders>
              <w:top w:val="single" w:sz="4" w:space="0" w:color="auto"/>
              <w:left w:val="nil"/>
              <w:bottom w:val="nil"/>
              <w:right w:val="nil"/>
            </w:tcBorders>
            <w:hideMark/>
          </w:tcPr>
          <w:p w14:paraId="516936EB" w14:textId="77777777" w:rsidR="009D3217" w:rsidRDefault="009D3217" w:rsidP="00293C4C">
            <w:pPr>
              <w:autoSpaceDE w:val="0"/>
              <w:autoSpaceDN w:val="0"/>
              <w:adjustRightInd w:val="0"/>
              <w:spacing w:after="0" w:line="360" w:lineRule="auto"/>
              <w:rPr>
                <w:rFonts w:ascii="Calibri" w:hAnsi="Calibri" w:cs="Calibri"/>
                <w:b/>
                <w:bCs/>
                <w:color w:val="000000"/>
                <w:lang w:val="en-US"/>
              </w:rPr>
            </w:pPr>
            <w:r>
              <w:rPr>
                <w:rFonts w:ascii="Calibri" w:hAnsi="Calibri" w:cs="Calibri"/>
                <w:b/>
                <w:bCs/>
                <w:color w:val="000000"/>
                <w:lang w:val="en-US"/>
              </w:rPr>
              <w:t>Variance</w:t>
            </w:r>
          </w:p>
        </w:tc>
        <w:tc>
          <w:tcPr>
            <w:tcW w:w="534" w:type="pct"/>
            <w:tcBorders>
              <w:top w:val="single" w:sz="4" w:space="0" w:color="auto"/>
              <w:left w:val="nil"/>
              <w:bottom w:val="nil"/>
              <w:right w:val="nil"/>
            </w:tcBorders>
          </w:tcPr>
          <w:p w14:paraId="4C6CB02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Borders>
              <w:top w:val="single" w:sz="4" w:space="0" w:color="auto"/>
              <w:left w:val="nil"/>
              <w:bottom w:val="nil"/>
              <w:right w:val="nil"/>
            </w:tcBorders>
          </w:tcPr>
          <w:p w14:paraId="00AFDA9D"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Borders>
              <w:top w:val="single" w:sz="4" w:space="0" w:color="auto"/>
              <w:left w:val="nil"/>
              <w:bottom w:val="nil"/>
              <w:right w:val="nil"/>
            </w:tcBorders>
          </w:tcPr>
          <w:p w14:paraId="75625CD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Borders>
              <w:top w:val="single" w:sz="4" w:space="0" w:color="auto"/>
              <w:left w:val="nil"/>
              <w:bottom w:val="nil"/>
              <w:right w:val="nil"/>
            </w:tcBorders>
          </w:tcPr>
          <w:p w14:paraId="5990EA4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p>
        </w:tc>
        <w:tc>
          <w:tcPr>
            <w:tcW w:w="533" w:type="pct"/>
            <w:tcBorders>
              <w:top w:val="single" w:sz="4" w:space="0" w:color="auto"/>
              <w:left w:val="nil"/>
              <w:bottom w:val="nil"/>
              <w:right w:val="nil"/>
            </w:tcBorders>
          </w:tcPr>
          <w:p w14:paraId="27790F3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Borders>
              <w:top w:val="single" w:sz="4" w:space="0" w:color="auto"/>
              <w:left w:val="nil"/>
              <w:bottom w:val="nil"/>
              <w:right w:val="nil"/>
            </w:tcBorders>
          </w:tcPr>
          <w:p w14:paraId="6A48C3BC"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c>
          <w:tcPr>
            <w:tcW w:w="533" w:type="pct"/>
            <w:tcBorders>
              <w:top w:val="single" w:sz="4" w:space="0" w:color="auto"/>
              <w:left w:val="nil"/>
              <w:bottom w:val="nil"/>
              <w:right w:val="nil"/>
            </w:tcBorders>
          </w:tcPr>
          <w:p w14:paraId="0489E395"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Borders>
              <w:top w:val="single" w:sz="4" w:space="0" w:color="auto"/>
              <w:left w:val="nil"/>
              <w:bottom w:val="nil"/>
              <w:right w:val="nil"/>
            </w:tcBorders>
          </w:tcPr>
          <w:p w14:paraId="38EC8E44" w14:textId="77777777" w:rsidR="009D3217" w:rsidRDefault="009D3217" w:rsidP="00293C4C">
            <w:pPr>
              <w:autoSpaceDE w:val="0"/>
              <w:autoSpaceDN w:val="0"/>
              <w:adjustRightInd w:val="0"/>
              <w:spacing w:after="0" w:line="360" w:lineRule="auto"/>
              <w:jc w:val="right"/>
              <w:rPr>
                <w:rFonts w:ascii="Calibri" w:hAnsi="Calibri" w:cs="Calibri"/>
                <w:color w:val="000000"/>
                <w:vertAlign w:val="superscript"/>
                <w:lang w:val="en-US"/>
              </w:rPr>
            </w:pPr>
          </w:p>
        </w:tc>
      </w:tr>
      <w:tr w:rsidR="009D3217" w14:paraId="19D173EF" w14:textId="77777777" w:rsidTr="009D3217">
        <w:trPr>
          <w:trHeight w:val="397"/>
        </w:trPr>
        <w:tc>
          <w:tcPr>
            <w:tcW w:w="1907" w:type="pct"/>
            <w:hideMark/>
          </w:tcPr>
          <w:p w14:paraId="251DD6B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random intercept (person level)</w:t>
            </w:r>
          </w:p>
        </w:tc>
        <w:tc>
          <w:tcPr>
            <w:tcW w:w="534" w:type="pct"/>
            <w:hideMark/>
          </w:tcPr>
          <w:p w14:paraId="04C3470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128.95</w:t>
            </w:r>
          </w:p>
        </w:tc>
        <w:tc>
          <w:tcPr>
            <w:tcW w:w="240" w:type="pct"/>
            <w:hideMark/>
          </w:tcPr>
          <w:p w14:paraId="5287DC5C"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411D9DF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106.78</w:t>
            </w:r>
          </w:p>
        </w:tc>
        <w:tc>
          <w:tcPr>
            <w:tcW w:w="240" w:type="pct"/>
            <w:hideMark/>
          </w:tcPr>
          <w:p w14:paraId="284135AA"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68B4920C"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106.90</w:t>
            </w:r>
          </w:p>
        </w:tc>
        <w:tc>
          <w:tcPr>
            <w:tcW w:w="240" w:type="pct"/>
            <w:hideMark/>
          </w:tcPr>
          <w:p w14:paraId="7253C7A6"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131F1DB9"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107.03</w:t>
            </w:r>
          </w:p>
        </w:tc>
        <w:tc>
          <w:tcPr>
            <w:tcW w:w="240" w:type="pct"/>
            <w:hideMark/>
          </w:tcPr>
          <w:p w14:paraId="2BC403C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5F131A4A" w14:textId="77777777" w:rsidTr="009D3217">
        <w:trPr>
          <w:trHeight w:val="397"/>
        </w:trPr>
        <w:tc>
          <w:tcPr>
            <w:tcW w:w="1907" w:type="pct"/>
            <w:hideMark/>
          </w:tcPr>
          <w:p w14:paraId="135969B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residual (goal level)</w:t>
            </w:r>
          </w:p>
        </w:tc>
        <w:tc>
          <w:tcPr>
            <w:tcW w:w="534" w:type="pct"/>
            <w:hideMark/>
          </w:tcPr>
          <w:p w14:paraId="6839A62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933.94</w:t>
            </w:r>
          </w:p>
        </w:tc>
        <w:tc>
          <w:tcPr>
            <w:tcW w:w="240" w:type="pct"/>
            <w:hideMark/>
          </w:tcPr>
          <w:p w14:paraId="06A774F2"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613E0E6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933.94</w:t>
            </w:r>
          </w:p>
        </w:tc>
        <w:tc>
          <w:tcPr>
            <w:tcW w:w="240" w:type="pct"/>
            <w:hideMark/>
          </w:tcPr>
          <w:p w14:paraId="24BC5360"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67D7534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926.02</w:t>
            </w:r>
          </w:p>
        </w:tc>
        <w:tc>
          <w:tcPr>
            <w:tcW w:w="240" w:type="pct"/>
            <w:hideMark/>
          </w:tcPr>
          <w:p w14:paraId="4AA3B179"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c>
          <w:tcPr>
            <w:tcW w:w="533" w:type="pct"/>
            <w:hideMark/>
          </w:tcPr>
          <w:p w14:paraId="04DC5C82"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923.53</w:t>
            </w:r>
          </w:p>
        </w:tc>
        <w:tc>
          <w:tcPr>
            <w:tcW w:w="240" w:type="pct"/>
            <w:hideMark/>
          </w:tcPr>
          <w:p w14:paraId="14D589C5" w14:textId="77777777" w:rsidR="009D3217" w:rsidRDefault="009D3217" w:rsidP="00293C4C">
            <w:pPr>
              <w:autoSpaceDE w:val="0"/>
              <w:autoSpaceDN w:val="0"/>
              <w:adjustRightInd w:val="0"/>
              <w:spacing w:after="0" w:line="360" w:lineRule="auto"/>
              <w:rPr>
                <w:rFonts w:ascii="Calibri" w:hAnsi="Calibri" w:cs="Calibri"/>
                <w:color w:val="000000"/>
                <w:vertAlign w:val="superscript"/>
                <w:lang w:val="en-US"/>
              </w:rPr>
            </w:pPr>
            <w:r>
              <w:rPr>
                <w:rFonts w:ascii="Calibri" w:hAnsi="Calibri" w:cs="Calibri"/>
                <w:color w:val="000000"/>
                <w:vertAlign w:val="superscript"/>
                <w:lang w:val="en-US"/>
              </w:rPr>
              <w:t>***</w:t>
            </w:r>
          </w:p>
        </w:tc>
      </w:tr>
      <w:tr w:rsidR="009D3217" w14:paraId="6D7832E0" w14:textId="77777777" w:rsidTr="009D3217">
        <w:trPr>
          <w:trHeight w:val="397"/>
        </w:trPr>
        <w:tc>
          <w:tcPr>
            <w:tcW w:w="1907" w:type="pct"/>
            <w:hideMark/>
          </w:tcPr>
          <w:p w14:paraId="7AE46CE9"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ICC</w:t>
            </w:r>
          </w:p>
        </w:tc>
        <w:tc>
          <w:tcPr>
            <w:tcW w:w="534" w:type="pct"/>
          </w:tcPr>
          <w:p w14:paraId="2833134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4A77E66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Pr>
          <w:p w14:paraId="74CF0C8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462094B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Pr>
          <w:p w14:paraId="6AF5620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62BE9FE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Pr>
          <w:p w14:paraId="460A2AD4"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240" w:type="pct"/>
          </w:tcPr>
          <w:p w14:paraId="0F19D7CB"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r>
      <w:tr w:rsidR="009D3217" w14:paraId="316A147C" w14:textId="77777777" w:rsidTr="009D3217">
        <w:trPr>
          <w:trHeight w:val="397"/>
        </w:trPr>
        <w:tc>
          <w:tcPr>
            <w:tcW w:w="1907" w:type="pct"/>
            <w:tcBorders>
              <w:top w:val="nil"/>
              <w:left w:val="nil"/>
              <w:bottom w:val="single" w:sz="4" w:space="0" w:color="auto"/>
              <w:right w:val="nil"/>
            </w:tcBorders>
            <w:hideMark/>
          </w:tcPr>
          <w:p w14:paraId="3744BB0E"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explained variance</w:t>
            </w:r>
          </w:p>
        </w:tc>
        <w:tc>
          <w:tcPr>
            <w:tcW w:w="534" w:type="pct"/>
            <w:tcBorders>
              <w:top w:val="nil"/>
              <w:left w:val="nil"/>
              <w:bottom w:val="single" w:sz="4" w:space="0" w:color="auto"/>
              <w:right w:val="nil"/>
            </w:tcBorders>
            <w:hideMark/>
          </w:tcPr>
          <w:p w14:paraId="62C8CF5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17%</w:t>
            </w:r>
          </w:p>
        </w:tc>
        <w:tc>
          <w:tcPr>
            <w:tcW w:w="240" w:type="pct"/>
            <w:tcBorders>
              <w:top w:val="nil"/>
              <w:left w:val="nil"/>
              <w:bottom w:val="single" w:sz="4" w:space="0" w:color="auto"/>
              <w:right w:val="nil"/>
            </w:tcBorders>
          </w:tcPr>
          <w:p w14:paraId="4CC732D8"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Borders>
              <w:top w:val="nil"/>
              <w:left w:val="nil"/>
              <w:bottom w:val="single" w:sz="4" w:space="0" w:color="auto"/>
              <w:right w:val="nil"/>
            </w:tcBorders>
            <w:hideMark/>
          </w:tcPr>
          <w:p w14:paraId="10F65413"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19%</w:t>
            </w:r>
          </w:p>
        </w:tc>
        <w:tc>
          <w:tcPr>
            <w:tcW w:w="240" w:type="pct"/>
            <w:tcBorders>
              <w:top w:val="nil"/>
              <w:left w:val="nil"/>
              <w:bottom w:val="single" w:sz="4" w:space="0" w:color="auto"/>
              <w:right w:val="nil"/>
            </w:tcBorders>
          </w:tcPr>
          <w:p w14:paraId="55041AF1"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Borders>
              <w:top w:val="nil"/>
              <w:left w:val="nil"/>
              <w:bottom w:val="single" w:sz="4" w:space="0" w:color="auto"/>
              <w:right w:val="nil"/>
            </w:tcBorders>
            <w:hideMark/>
          </w:tcPr>
          <w:p w14:paraId="198A78AE"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20%</w:t>
            </w:r>
          </w:p>
        </w:tc>
        <w:tc>
          <w:tcPr>
            <w:tcW w:w="240" w:type="pct"/>
            <w:tcBorders>
              <w:top w:val="nil"/>
              <w:left w:val="nil"/>
              <w:bottom w:val="single" w:sz="4" w:space="0" w:color="auto"/>
              <w:right w:val="nil"/>
            </w:tcBorders>
          </w:tcPr>
          <w:p w14:paraId="7044589D"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c>
          <w:tcPr>
            <w:tcW w:w="533" w:type="pct"/>
            <w:tcBorders>
              <w:top w:val="nil"/>
              <w:left w:val="nil"/>
              <w:bottom w:val="single" w:sz="4" w:space="0" w:color="auto"/>
              <w:right w:val="nil"/>
            </w:tcBorders>
            <w:hideMark/>
          </w:tcPr>
          <w:p w14:paraId="09088217"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r>
              <w:rPr>
                <w:rFonts w:ascii="Calibri" w:hAnsi="Calibri" w:cs="Calibri"/>
                <w:color w:val="000000"/>
                <w:lang w:val="en-US"/>
              </w:rPr>
              <w:t>20%</w:t>
            </w:r>
          </w:p>
        </w:tc>
        <w:tc>
          <w:tcPr>
            <w:tcW w:w="240" w:type="pct"/>
            <w:tcBorders>
              <w:top w:val="nil"/>
              <w:left w:val="nil"/>
              <w:bottom w:val="single" w:sz="4" w:space="0" w:color="auto"/>
              <w:right w:val="nil"/>
            </w:tcBorders>
          </w:tcPr>
          <w:p w14:paraId="267353FF"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r>
      <w:tr w:rsidR="009D3217" w14:paraId="35EF524B" w14:textId="77777777" w:rsidTr="009D3217">
        <w:trPr>
          <w:trHeight w:val="397"/>
        </w:trPr>
        <w:tc>
          <w:tcPr>
            <w:tcW w:w="4760" w:type="pct"/>
            <w:gridSpan w:val="8"/>
            <w:tcBorders>
              <w:top w:val="single" w:sz="4" w:space="0" w:color="auto"/>
              <w:left w:val="nil"/>
              <w:bottom w:val="nil"/>
              <w:right w:val="nil"/>
            </w:tcBorders>
            <w:hideMark/>
          </w:tcPr>
          <w:p w14:paraId="4DA0B163" w14:textId="77777777" w:rsidR="009D3217" w:rsidRDefault="009D3217" w:rsidP="00293C4C">
            <w:pPr>
              <w:autoSpaceDE w:val="0"/>
              <w:autoSpaceDN w:val="0"/>
              <w:adjustRightInd w:val="0"/>
              <w:spacing w:after="0" w:line="360" w:lineRule="auto"/>
              <w:rPr>
                <w:rFonts w:ascii="Calibri" w:hAnsi="Calibri" w:cs="Calibri"/>
                <w:color w:val="000000"/>
                <w:lang w:val="en-US"/>
              </w:rPr>
            </w:pPr>
            <w:r>
              <w:rPr>
                <w:rFonts w:ascii="Calibri" w:hAnsi="Calibri" w:cs="Calibri"/>
                <w:color w:val="000000"/>
                <w:lang w:val="en-US"/>
              </w:rPr>
              <w:t xml:space="preserve">Note: </w:t>
            </w:r>
            <w:r>
              <w:rPr>
                <w:rFonts w:ascii="Calibri" w:hAnsi="Calibri" w:cs="Calibri"/>
                <w:color w:val="000000"/>
                <w:vertAlign w:val="superscript"/>
                <w:lang w:val="en-US"/>
              </w:rPr>
              <w:t>*</w:t>
            </w:r>
            <w:r>
              <w:rPr>
                <w:rFonts w:ascii="Calibri" w:hAnsi="Calibri" w:cs="Calibri"/>
                <w:color w:val="000000"/>
                <w:lang w:val="en-US"/>
              </w:rPr>
              <w:t xml:space="preserve"> p &lt; .05; </w:t>
            </w:r>
            <w:r>
              <w:rPr>
                <w:rFonts w:ascii="Calibri" w:hAnsi="Calibri" w:cs="Calibri"/>
                <w:color w:val="000000"/>
                <w:vertAlign w:val="superscript"/>
                <w:lang w:val="en-US"/>
              </w:rPr>
              <w:t>*</w:t>
            </w:r>
            <w:r>
              <w:rPr>
                <w:rFonts w:ascii="Calibri" w:hAnsi="Calibri" w:cs="Calibri"/>
                <w:color w:val="000000"/>
                <w:lang w:val="en-US"/>
              </w:rPr>
              <w:t xml:space="preserve"> p &lt; .01;</w:t>
            </w:r>
            <w:r>
              <w:rPr>
                <w:rFonts w:ascii="Calibri" w:hAnsi="Calibri" w:cs="Calibri"/>
                <w:color w:val="000000"/>
                <w:vertAlign w:val="superscript"/>
                <w:lang w:val="en-US"/>
              </w:rPr>
              <w:t xml:space="preserve"> *</w:t>
            </w:r>
            <w:r>
              <w:rPr>
                <w:rFonts w:ascii="Calibri" w:hAnsi="Calibri" w:cs="Calibri"/>
                <w:color w:val="000000"/>
                <w:lang w:val="en-US"/>
              </w:rPr>
              <w:t xml:space="preserve"> p &lt; .001</w:t>
            </w:r>
          </w:p>
        </w:tc>
        <w:tc>
          <w:tcPr>
            <w:tcW w:w="240" w:type="pct"/>
            <w:tcBorders>
              <w:top w:val="single" w:sz="4" w:space="0" w:color="auto"/>
              <w:left w:val="nil"/>
              <w:bottom w:val="nil"/>
              <w:right w:val="nil"/>
            </w:tcBorders>
          </w:tcPr>
          <w:p w14:paraId="28C202BA" w14:textId="77777777" w:rsidR="009D3217" w:rsidRDefault="009D3217" w:rsidP="00293C4C">
            <w:pPr>
              <w:autoSpaceDE w:val="0"/>
              <w:autoSpaceDN w:val="0"/>
              <w:adjustRightInd w:val="0"/>
              <w:spacing w:after="0" w:line="360" w:lineRule="auto"/>
              <w:jc w:val="right"/>
              <w:rPr>
                <w:rFonts w:ascii="Calibri" w:hAnsi="Calibri" w:cs="Calibri"/>
                <w:color w:val="000000"/>
                <w:lang w:val="en-US"/>
              </w:rPr>
            </w:pPr>
          </w:p>
        </w:tc>
      </w:tr>
    </w:tbl>
    <w:p w14:paraId="3934CDFB" w14:textId="77777777" w:rsidR="009D3217" w:rsidRDefault="009D3217" w:rsidP="00293C4C">
      <w:pPr>
        <w:spacing w:after="0" w:line="360" w:lineRule="auto"/>
        <w:rPr>
          <w:lang w:val="en-US"/>
        </w:rPr>
      </w:pPr>
    </w:p>
    <w:p w14:paraId="3DD6C5B0" w14:textId="09652B25" w:rsidR="009D3217" w:rsidRDefault="009D3217" w:rsidP="00293C4C">
      <w:pPr>
        <w:spacing w:after="0" w:line="360" w:lineRule="auto"/>
        <w:rPr>
          <w:i/>
          <w:iCs/>
          <w:sz w:val="24"/>
          <w:szCs w:val="24"/>
          <w:lang w:val="en-US"/>
        </w:rPr>
      </w:pPr>
      <w:r>
        <w:rPr>
          <w:i/>
          <w:iCs/>
          <w:sz w:val="24"/>
          <w:szCs w:val="24"/>
          <w:lang w:val="en-US"/>
        </w:rPr>
        <w:lastRenderedPageBreak/>
        <w:t>Figure 2</w:t>
      </w:r>
      <w:r>
        <w:rPr>
          <w:i/>
          <w:iCs/>
          <w:sz w:val="24"/>
          <w:szCs w:val="24"/>
          <w:lang w:val="en-US"/>
        </w:rPr>
        <w:tab/>
        <w:t>Concordance between goal importance and attainability before and during COVID-19 for individuals high and low in optimism</w:t>
      </w:r>
    </w:p>
    <w:p w14:paraId="0934E257" w14:textId="77777777" w:rsidR="00A5020A" w:rsidRDefault="00A5020A" w:rsidP="00293C4C">
      <w:pPr>
        <w:spacing w:after="0" w:line="360" w:lineRule="auto"/>
        <w:rPr>
          <w:i/>
          <w:iCs/>
          <w:sz w:val="24"/>
          <w:szCs w:val="24"/>
          <w:lang w:val="en-US"/>
        </w:rPr>
      </w:pPr>
    </w:p>
    <w:p w14:paraId="39CEDBA5" w14:textId="38D12CD1" w:rsidR="009D3217" w:rsidRDefault="009D3217" w:rsidP="00293C4C">
      <w:pPr>
        <w:spacing w:after="0" w:line="360" w:lineRule="auto"/>
        <w:rPr>
          <w:lang w:val="en-US"/>
        </w:rPr>
      </w:pPr>
      <w:r>
        <w:rPr>
          <w:noProof/>
        </w:rPr>
        <w:drawing>
          <wp:inline distT="0" distB="0" distL="0" distR="0" wp14:anchorId="4BB11FF9" wp14:editId="65246953">
            <wp:extent cx="4632960" cy="32575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60" cy="3257550"/>
                    </a:xfrm>
                    <a:prstGeom prst="rect">
                      <a:avLst/>
                    </a:prstGeom>
                    <a:noFill/>
                  </pic:spPr>
                </pic:pic>
              </a:graphicData>
            </a:graphic>
          </wp:inline>
        </w:drawing>
      </w:r>
    </w:p>
    <w:p w14:paraId="523A2E80" w14:textId="1D16BBA5" w:rsidR="006557EC" w:rsidRDefault="006557EC" w:rsidP="00293C4C">
      <w:pPr>
        <w:spacing w:line="360" w:lineRule="auto"/>
        <w:rPr>
          <w:sz w:val="24"/>
          <w:szCs w:val="24"/>
          <w:lang w:val="en-US"/>
        </w:rPr>
      </w:pPr>
    </w:p>
    <w:p w14:paraId="5AEB7C19" w14:textId="1F66D61E" w:rsidR="00BC292D" w:rsidRPr="00654EBB" w:rsidRDefault="0078313C" w:rsidP="00293C4C">
      <w:pPr>
        <w:spacing w:line="360" w:lineRule="auto"/>
        <w:jc w:val="center"/>
        <w:rPr>
          <w:sz w:val="28"/>
          <w:szCs w:val="28"/>
          <w:lang w:val="en-US"/>
        </w:rPr>
      </w:pPr>
      <w:r w:rsidRPr="00654EBB">
        <w:rPr>
          <w:rFonts w:cstheme="minorHAnsi"/>
          <w:sz w:val="28"/>
          <w:szCs w:val="28"/>
          <w:lang w:val="en-US"/>
        </w:rPr>
        <w:t>Discussion</w:t>
      </w:r>
    </w:p>
    <w:p w14:paraId="1807DFCA" w14:textId="77777777" w:rsidR="007363C9" w:rsidRPr="00641DA1" w:rsidRDefault="007363C9" w:rsidP="00293C4C">
      <w:pPr>
        <w:autoSpaceDE w:val="0"/>
        <w:autoSpaceDN w:val="0"/>
        <w:adjustRightInd w:val="0"/>
        <w:spacing w:after="0" w:line="360" w:lineRule="auto"/>
        <w:rPr>
          <w:rFonts w:cstheme="minorHAnsi"/>
          <w:sz w:val="20"/>
          <w:szCs w:val="20"/>
          <w:lang w:val="en-US"/>
        </w:rPr>
      </w:pPr>
    </w:p>
    <w:p w14:paraId="09EC3866" w14:textId="70F09E16" w:rsidR="00182C58" w:rsidRDefault="007363C9" w:rsidP="00293C4C">
      <w:pPr>
        <w:autoSpaceDE w:val="0"/>
        <w:autoSpaceDN w:val="0"/>
        <w:adjustRightInd w:val="0"/>
        <w:spacing w:after="0" w:line="360" w:lineRule="auto"/>
        <w:jc w:val="both"/>
        <w:rPr>
          <w:rFonts w:cstheme="minorHAnsi"/>
          <w:sz w:val="24"/>
          <w:szCs w:val="24"/>
          <w:lang w:val="en-US"/>
        </w:rPr>
      </w:pPr>
      <w:r w:rsidRPr="00752664">
        <w:rPr>
          <w:rFonts w:cstheme="minorHAnsi"/>
          <w:sz w:val="24"/>
          <w:szCs w:val="24"/>
          <w:lang w:val="en-US"/>
        </w:rPr>
        <w:t xml:space="preserve">The present COVID-19 pandemic holds </w:t>
      </w:r>
      <w:r w:rsidR="00752664">
        <w:rPr>
          <w:rFonts w:cstheme="minorHAnsi"/>
          <w:sz w:val="24"/>
          <w:szCs w:val="24"/>
          <w:lang w:val="en-US"/>
        </w:rPr>
        <w:t>immense</w:t>
      </w:r>
      <w:r w:rsidR="003F033B" w:rsidRPr="00752664">
        <w:rPr>
          <w:rFonts w:cstheme="minorHAnsi"/>
          <w:sz w:val="24"/>
          <w:szCs w:val="24"/>
          <w:lang w:val="en-US"/>
        </w:rPr>
        <w:t xml:space="preserve"> </w:t>
      </w:r>
      <w:r w:rsidRPr="00752664">
        <w:rPr>
          <w:rFonts w:cstheme="minorHAnsi"/>
          <w:sz w:val="24"/>
          <w:szCs w:val="24"/>
          <w:lang w:val="en-US"/>
        </w:rPr>
        <w:t>consequences</w:t>
      </w:r>
      <w:r w:rsidR="00752664" w:rsidRPr="00752664">
        <w:rPr>
          <w:rFonts w:cstheme="minorHAnsi"/>
          <w:sz w:val="24"/>
          <w:szCs w:val="24"/>
          <w:lang w:val="en-US"/>
        </w:rPr>
        <w:t xml:space="preserve"> for how people lead their lives</w:t>
      </w:r>
      <w:r w:rsidR="00752664">
        <w:rPr>
          <w:rFonts w:cstheme="minorHAnsi"/>
          <w:sz w:val="24"/>
          <w:szCs w:val="24"/>
          <w:lang w:val="en-US"/>
        </w:rPr>
        <w:t xml:space="preserve"> in many respects</w:t>
      </w:r>
      <w:r w:rsidRPr="00752664">
        <w:rPr>
          <w:rFonts w:cstheme="minorHAnsi"/>
          <w:sz w:val="24"/>
          <w:szCs w:val="24"/>
          <w:lang w:val="en-US"/>
        </w:rPr>
        <w:t xml:space="preserve">. On top of </w:t>
      </w:r>
      <w:r w:rsidR="00752664" w:rsidRPr="00752664">
        <w:rPr>
          <w:rFonts w:cstheme="minorHAnsi"/>
          <w:sz w:val="24"/>
          <w:szCs w:val="24"/>
          <w:lang w:val="en-US"/>
        </w:rPr>
        <w:t xml:space="preserve">the </w:t>
      </w:r>
      <w:r w:rsidRPr="00752664">
        <w:rPr>
          <w:rFonts w:cstheme="minorHAnsi"/>
          <w:sz w:val="24"/>
          <w:szCs w:val="24"/>
          <w:lang w:val="en-US"/>
        </w:rPr>
        <w:t>health risk</w:t>
      </w:r>
      <w:r w:rsidR="00752664" w:rsidRPr="00752664">
        <w:rPr>
          <w:rFonts w:cstheme="minorHAnsi"/>
          <w:sz w:val="24"/>
          <w:szCs w:val="24"/>
          <w:lang w:val="en-US"/>
        </w:rPr>
        <w:t xml:space="preserve"> of getting infected with the virus</w:t>
      </w:r>
      <w:r w:rsidRPr="00752664">
        <w:rPr>
          <w:rFonts w:cstheme="minorHAnsi"/>
          <w:sz w:val="24"/>
          <w:szCs w:val="24"/>
          <w:lang w:val="en-US"/>
        </w:rPr>
        <w:t xml:space="preserve">, </w:t>
      </w:r>
      <w:r w:rsidR="00752664" w:rsidRPr="00752664">
        <w:rPr>
          <w:rFonts w:cstheme="minorHAnsi"/>
          <w:sz w:val="24"/>
          <w:szCs w:val="24"/>
          <w:lang w:val="en-US"/>
        </w:rPr>
        <w:t xml:space="preserve">the pandemic also bears </w:t>
      </w:r>
      <w:r w:rsidRPr="00752664">
        <w:rPr>
          <w:rFonts w:cstheme="minorHAnsi"/>
          <w:sz w:val="24"/>
          <w:szCs w:val="24"/>
          <w:lang w:val="en-US"/>
        </w:rPr>
        <w:t xml:space="preserve">social and economic </w:t>
      </w:r>
      <w:r w:rsidR="00752664" w:rsidRPr="00752664">
        <w:rPr>
          <w:rFonts w:cstheme="minorHAnsi"/>
          <w:sz w:val="24"/>
          <w:szCs w:val="24"/>
          <w:lang w:val="en-US"/>
        </w:rPr>
        <w:t xml:space="preserve">implications for large parts of the population, including whether they are able to realize their ambitions. </w:t>
      </w:r>
      <w:r w:rsidRPr="00752664">
        <w:rPr>
          <w:rFonts w:cstheme="minorHAnsi"/>
          <w:sz w:val="24"/>
          <w:szCs w:val="24"/>
          <w:lang w:val="en-US"/>
        </w:rPr>
        <w:t>This esp</w:t>
      </w:r>
      <w:r w:rsidR="00752664" w:rsidRPr="00752664">
        <w:rPr>
          <w:rFonts w:cstheme="minorHAnsi"/>
          <w:sz w:val="24"/>
          <w:szCs w:val="24"/>
          <w:lang w:val="en-US"/>
        </w:rPr>
        <w:t>e</w:t>
      </w:r>
      <w:r w:rsidRPr="00752664">
        <w:rPr>
          <w:rFonts w:cstheme="minorHAnsi"/>
          <w:sz w:val="24"/>
          <w:szCs w:val="24"/>
          <w:lang w:val="en-US"/>
        </w:rPr>
        <w:t xml:space="preserve">cially applies to young </w:t>
      </w:r>
      <w:r w:rsidR="00752664">
        <w:rPr>
          <w:rFonts w:cstheme="minorHAnsi"/>
          <w:sz w:val="24"/>
          <w:szCs w:val="24"/>
          <w:lang w:val="en-US"/>
        </w:rPr>
        <w:t>adults</w:t>
      </w:r>
      <w:r w:rsidRPr="00752664">
        <w:rPr>
          <w:rFonts w:cstheme="minorHAnsi"/>
          <w:sz w:val="24"/>
          <w:szCs w:val="24"/>
          <w:lang w:val="en-US"/>
        </w:rPr>
        <w:t xml:space="preserve"> who</w:t>
      </w:r>
      <w:r w:rsidR="00752664">
        <w:rPr>
          <w:rFonts w:cstheme="minorHAnsi"/>
          <w:sz w:val="24"/>
          <w:szCs w:val="24"/>
          <w:lang w:val="en-US"/>
        </w:rPr>
        <w:t xml:space="preserve">, in spite of a </w:t>
      </w:r>
      <w:r w:rsidRPr="00752664">
        <w:rPr>
          <w:rFonts w:cstheme="minorHAnsi"/>
          <w:sz w:val="24"/>
          <w:szCs w:val="24"/>
          <w:lang w:val="en-US"/>
        </w:rPr>
        <w:t>lower risk of getting infected</w:t>
      </w:r>
      <w:r w:rsidR="00752664">
        <w:rPr>
          <w:rFonts w:cstheme="minorHAnsi"/>
          <w:sz w:val="24"/>
          <w:szCs w:val="24"/>
          <w:lang w:val="en-US"/>
        </w:rPr>
        <w:t>,</w:t>
      </w:r>
      <w:r w:rsidRPr="00752664">
        <w:rPr>
          <w:rFonts w:cstheme="minorHAnsi"/>
          <w:sz w:val="24"/>
          <w:szCs w:val="24"/>
          <w:lang w:val="en-US"/>
        </w:rPr>
        <w:t xml:space="preserve"> </w:t>
      </w:r>
      <w:r w:rsidR="00752664">
        <w:rPr>
          <w:rFonts w:cstheme="minorHAnsi"/>
          <w:sz w:val="24"/>
          <w:szCs w:val="24"/>
          <w:lang w:val="en-US"/>
        </w:rPr>
        <w:t>are confronted with</w:t>
      </w:r>
      <w:r w:rsidRPr="00752664">
        <w:rPr>
          <w:rFonts w:cstheme="minorHAnsi"/>
          <w:sz w:val="24"/>
          <w:szCs w:val="24"/>
          <w:lang w:val="en-US"/>
        </w:rPr>
        <w:t xml:space="preserve"> challenges </w:t>
      </w:r>
      <w:r w:rsidR="00752664">
        <w:rPr>
          <w:rFonts w:cstheme="minorHAnsi"/>
          <w:sz w:val="24"/>
          <w:szCs w:val="24"/>
          <w:lang w:val="en-US"/>
        </w:rPr>
        <w:t xml:space="preserve">at a moment in their lives when they make plans </w:t>
      </w:r>
      <w:r w:rsidRPr="00752664">
        <w:rPr>
          <w:rFonts w:cstheme="minorHAnsi"/>
          <w:sz w:val="24"/>
          <w:szCs w:val="24"/>
          <w:lang w:val="en-US"/>
        </w:rPr>
        <w:t>for the fu</w:t>
      </w:r>
      <w:r w:rsidR="00752664">
        <w:rPr>
          <w:rFonts w:cstheme="minorHAnsi"/>
          <w:sz w:val="24"/>
          <w:szCs w:val="24"/>
          <w:lang w:val="en-US"/>
        </w:rPr>
        <w:t>t</w:t>
      </w:r>
      <w:r w:rsidRPr="00752664">
        <w:rPr>
          <w:rFonts w:cstheme="minorHAnsi"/>
          <w:sz w:val="24"/>
          <w:szCs w:val="24"/>
          <w:lang w:val="en-US"/>
        </w:rPr>
        <w:t>u</w:t>
      </w:r>
      <w:r w:rsidR="00752664">
        <w:rPr>
          <w:rFonts w:cstheme="minorHAnsi"/>
          <w:sz w:val="24"/>
          <w:szCs w:val="24"/>
          <w:lang w:val="en-US"/>
        </w:rPr>
        <w:t>r</w:t>
      </w:r>
      <w:r w:rsidRPr="00752664">
        <w:rPr>
          <w:rFonts w:cstheme="minorHAnsi"/>
          <w:sz w:val="24"/>
          <w:szCs w:val="24"/>
          <w:lang w:val="en-US"/>
        </w:rPr>
        <w:t>e</w:t>
      </w:r>
      <w:r w:rsidR="00A44B52">
        <w:rPr>
          <w:rFonts w:cstheme="minorHAnsi"/>
          <w:sz w:val="24"/>
          <w:szCs w:val="24"/>
          <w:lang w:val="en-US"/>
        </w:rPr>
        <w:t xml:space="preserve"> in many important areas, such as school, work, (romantic) relationships and any other kind of </w:t>
      </w:r>
      <w:r w:rsidR="00DD649A">
        <w:rPr>
          <w:rFonts w:cstheme="minorHAnsi"/>
          <w:sz w:val="24"/>
          <w:szCs w:val="24"/>
          <w:lang w:val="en-US"/>
        </w:rPr>
        <w:t>a</w:t>
      </w:r>
      <w:r w:rsidR="00B80232">
        <w:rPr>
          <w:rFonts w:cstheme="minorHAnsi"/>
          <w:sz w:val="24"/>
          <w:szCs w:val="24"/>
          <w:lang w:val="en-US"/>
        </w:rPr>
        <w:t>spirations</w:t>
      </w:r>
      <w:r w:rsidRPr="00752664">
        <w:rPr>
          <w:rFonts w:cstheme="minorHAnsi"/>
          <w:sz w:val="24"/>
          <w:szCs w:val="24"/>
          <w:lang w:val="en-US"/>
        </w:rPr>
        <w:t xml:space="preserve">. In the present study we </w:t>
      </w:r>
      <w:r w:rsidR="0034315C">
        <w:rPr>
          <w:rFonts w:cstheme="minorHAnsi"/>
          <w:sz w:val="24"/>
          <w:szCs w:val="24"/>
          <w:lang w:val="en-US"/>
        </w:rPr>
        <w:t>e</w:t>
      </w:r>
      <w:r w:rsidRPr="00752664">
        <w:rPr>
          <w:rFonts w:cstheme="minorHAnsi"/>
          <w:sz w:val="24"/>
          <w:szCs w:val="24"/>
          <w:lang w:val="en-US"/>
        </w:rPr>
        <w:t>xamine</w:t>
      </w:r>
      <w:r w:rsidR="0034315C">
        <w:rPr>
          <w:rFonts w:cstheme="minorHAnsi"/>
          <w:sz w:val="24"/>
          <w:szCs w:val="24"/>
          <w:lang w:val="en-US"/>
        </w:rPr>
        <w:t>d</w:t>
      </w:r>
      <w:r w:rsidRPr="00752664">
        <w:rPr>
          <w:rFonts w:cstheme="minorHAnsi"/>
          <w:sz w:val="24"/>
          <w:szCs w:val="24"/>
          <w:lang w:val="en-US"/>
        </w:rPr>
        <w:t xml:space="preserve"> how </w:t>
      </w:r>
      <w:r w:rsidR="0034315C">
        <w:rPr>
          <w:rFonts w:cstheme="minorHAnsi"/>
          <w:sz w:val="24"/>
          <w:szCs w:val="24"/>
          <w:lang w:val="en-US"/>
        </w:rPr>
        <w:t xml:space="preserve">the </w:t>
      </w:r>
      <w:r w:rsidRPr="00752664">
        <w:rPr>
          <w:rFonts w:cstheme="minorHAnsi"/>
          <w:sz w:val="24"/>
          <w:szCs w:val="24"/>
          <w:lang w:val="en-US"/>
        </w:rPr>
        <w:t>pandemic affect</w:t>
      </w:r>
      <w:r w:rsidR="0034315C">
        <w:rPr>
          <w:rFonts w:cstheme="minorHAnsi"/>
          <w:sz w:val="24"/>
          <w:szCs w:val="24"/>
          <w:lang w:val="en-US"/>
        </w:rPr>
        <w:t>s</w:t>
      </w:r>
      <w:r w:rsidRPr="00752664">
        <w:rPr>
          <w:rFonts w:cstheme="minorHAnsi"/>
          <w:sz w:val="24"/>
          <w:szCs w:val="24"/>
          <w:lang w:val="en-US"/>
        </w:rPr>
        <w:t xml:space="preserve"> perception</w:t>
      </w:r>
      <w:r w:rsidR="0034315C">
        <w:rPr>
          <w:rFonts w:cstheme="minorHAnsi"/>
          <w:sz w:val="24"/>
          <w:szCs w:val="24"/>
          <w:lang w:val="en-US"/>
        </w:rPr>
        <w:t>s</w:t>
      </w:r>
      <w:r w:rsidRPr="00752664">
        <w:rPr>
          <w:rFonts w:cstheme="minorHAnsi"/>
          <w:sz w:val="24"/>
          <w:szCs w:val="24"/>
          <w:lang w:val="en-US"/>
        </w:rPr>
        <w:t xml:space="preserve"> of </w:t>
      </w:r>
      <w:r w:rsidR="0034315C">
        <w:rPr>
          <w:rFonts w:cstheme="minorHAnsi"/>
          <w:sz w:val="24"/>
          <w:szCs w:val="24"/>
          <w:lang w:val="en-US"/>
        </w:rPr>
        <w:t xml:space="preserve">importance and </w:t>
      </w:r>
      <w:r w:rsidRPr="00752664">
        <w:rPr>
          <w:rFonts w:cstheme="minorHAnsi"/>
          <w:sz w:val="24"/>
          <w:szCs w:val="24"/>
          <w:lang w:val="en-US"/>
        </w:rPr>
        <w:t>attainabilit</w:t>
      </w:r>
      <w:r w:rsidR="0034315C">
        <w:rPr>
          <w:rFonts w:cstheme="minorHAnsi"/>
          <w:sz w:val="24"/>
          <w:szCs w:val="24"/>
          <w:lang w:val="en-US"/>
        </w:rPr>
        <w:t>y</w:t>
      </w:r>
      <w:r w:rsidRPr="00752664">
        <w:rPr>
          <w:rFonts w:cstheme="minorHAnsi"/>
          <w:sz w:val="24"/>
          <w:szCs w:val="24"/>
          <w:lang w:val="en-US"/>
        </w:rPr>
        <w:t xml:space="preserve"> of </w:t>
      </w:r>
      <w:r w:rsidR="0034315C">
        <w:rPr>
          <w:rFonts w:cstheme="minorHAnsi"/>
          <w:sz w:val="24"/>
          <w:szCs w:val="24"/>
          <w:lang w:val="en-US"/>
        </w:rPr>
        <w:t>young people</w:t>
      </w:r>
      <w:r w:rsidR="009C61E0">
        <w:rPr>
          <w:rFonts w:cstheme="minorHAnsi"/>
          <w:sz w:val="24"/>
          <w:szCs w:val="24"/>
          <w:lang w:val="en-US"/>
        </w:rPr>
        <w:t>’s goals</w:t>
      </w:r>
      <w:r w:rsidRPr="00752664">
        <w:rPr>
          <w:rFonts w:cstheme="minorHAnsi"/>
          <w:sz w:val="24"/>
          <w:szCs w:val="24"/>
          <w:lang w:val="en-US"/>
        </w:rPr>
        <w:t>. In line with our predictions</w:t>
      </w:r>
      <w:r w:rsidR="009C61E0">
        <w:rPr>
          <w:rFonts w:cstheme="minorHAnsi"/>
          <w:sz w:val="24"/>
          <w:szCs w:val="24"/>
          <w:lang w:val="en-US"/>
        </w:rPr>
        <w:t>,</w:t>
      </w:r>
      <w:r w:rsidRPr="00752664">
        <w:rPr>
          <w:rFonts w:cstheme="minorHAnsi"/>
          <w:sz w:val="24"/>
          <w:szCs w:val="24"/>
          <w:lang w:val="en-US"/>
        </w:rPr>
        <w:t xml:space="preserve"> we found that as compared to the situation before COVID-19 </w:t>
      </w:r>
      <w:r w:rsidR="00DD649A">
        <w:rPr>
          <w:rFonts w:cstheme="minorHAnsi"/>
          <w:sz w:val="24"/>
          <w:szCs w:val="24"/>
          <w:lang w:val="en-US"/>
        </w:rPr>
        <w:t xml:space="preserve">(in retrospect) </w:t>
      </w:r>
      <w:r w:rsidRPr="00752664">
        <w:rPr>
          <w:rFonts w:cstheme="minorHAnsi"/>
          <w:sz w:val="24"/>
          <w:szCs w:val="24"/>
          <w:lang w:val="en-US"/>
        </w:rPr>
        <w:t xml:space="preserve">young </w:t>
      </w:r>
      <w:r w:rsidR="0034315C">
        <w:rPr>
          <w:rFonts w:cstheme="minorHAnsi"/>
          <w:sz w:val="24"/>
          <w:szCs w:val="24"/>
          <w:lang w:val="en-US"/>
        </w:rPr>
        <w:t>adults</w:t>
      </w:r>
      <w:r w:rsidRPr="00752664">
        <w:rPr>
          <w:rFonts w:cstheme="minorHAnsi"/>
          <w:sz w:val="24"/>
          <w:szCs w:val="24"/>
          <w:lang w:val="en-US"/>
        </w:rPr>
        <w:t xml:space="preserve"> regarded their go</w:t>
      </w:r>
      <w:r w:rsidR="0034315C">
        <w:rPr>
          <w:rFonts w:cstheme="minorHAnsi"/>
          <w:sz w:val="24"/>
          <w:szCs w:val="24"/>
          <w:lang w:val="en-US"/>
        </w:rPr>
        <w:t>a</w:t>
      </w:r>
      <w:r w:rsidRPr="00752664">
        <w:rPr>
          <w:rFonts w:cstheme="minorHAnsi"/>
          <w:sz w:val="24"/>
          <w:szCs w:val="24"/>
          <w:lang w:val="en-US"/>
        </w:rPr>
        <w:t>l</w:t>
      </w:r>
      <w:r w:rsidR="0034315C">
        <w:rPr>
          <w:rFonts w:cstheme="minorHAnsi"/>
          <w:sz w:val="24"/>
          <w:szCs w:val="24"/>
          <w:lang w:val="en-US"/>
        </w:rPr>
        <w:t>s</w:t>
      </w:r>
      <w:r w:rsidRPr="00752664">
        <w:rPr>
          <w:rFonts w:cstheme="minorHAnsi"/>
          <w:sz w:val="24"/>
          <w:szCs w:val="24"/>
          <w:lang w:val="en-US"/>
        </w:rPr>
        <w:t xml:space="preserve"> as less attainable while they continued to find th</w:t>
      </w:r>
      <w:r w:rsidR="0034315C">
        <w:rPr>
          <w:rFonts w:cstheme="minorHAnsi"/>
          <w:sz w:val="24"/>
          <w:szCs w:val="24"/>
          <w:lang w:val="en-US"/>
        </w:rPr>
        <w:t>e</w:t>
      </w:r>
      <w:r w:rsidRPr="00752664">
        <w:rPr>
          <w:rFonts w:cstheme="minorHAnsi"/>
          <w:sz w:val="24"/>
          <w:szCs w:val="24"/>
          <w:lang w:val="en-US"/>
        </w:rPr>
        <w:t xml:space="preserve">m equally important. </w:t>
      </w:r>
      <w:r w:rsidR="009C61E0">
        <w:rPr>
          <w:rFonts w:cstheme="minorHAnsi"/>
          <w:sz w:val="24"/>
          <w:szCs w:val="24"/>
          <w:lang w:val="en-US"/>
        </w:rPr>
        <w:t xml:space="preserve">This effect was even more pronounced for goals that were regarded as the most important ones. </w:t>
      </w:r>
      <w:r w:rsidRPr="00752664">
        <w:rPr>
          <w:rFonts w:cstheme="minorHAnsi"/>
          <w:sz w:val="24"/>
          <w:szCs w:val="24"/>
          <w:lang w:val="en-US"/>
        </w:rPr>
        <w:t>This</w:t>
      </w:r>
      <w:r w:rsidR="009C61E0">
        <w:rPr>
          <w:rFonts w:cstheme="minorHAnsi"/>
          <w:sz w:val="24"/>
          <w:szCs w:val="24"/>
          <w:lang w:val="en-US"/>
        </w:rPr>
        <w:t xml:space="preserve"> observation</w:t>
      </w:r>
      <w:r w:rsidRPr="00752664">
        <w:rPr>
          <w:rFonts w:cstheme="minorHAnsi"/>
          <w:sz w:val="24"/>
          <w:szCs w:val="24"/>
          <w:lang w:val="en-US"/>
        </w:rPr>
        <w:t xml:space="preserve"> is in line with previous studies showing that in times of adversity people continue to stick to</w:t>
      </w:r>
      <w:r w:rsidR="0034315C">
        <w:rPr>
          <w:rFonts w:cstheme="minorHAnsi"/>
          <w:sz w:val="24"/>
          <w:szCs w:val="24"/>
          <w:lang w:val="en-US"/>
        </w:rPr>
        <w:t xml:space="preserve"> </w:t>
      </w:r>
      <w:r w:rsidRPr="00752664">
        <w:rPr>
          <w:rFonts w:cstheme="minorHAnsi"/>
          <w:sz w:val="24"/>
          <w:szCs w:val="24"/>
          <w:lang w:val="en-US"/>
        </w:rPr>
        <w:t>their goals even when they exper</w:t>
      </w:r>
      <w:r w:rsidR="0034315C">
        <w:rPr>
          <w:rFonts w:cstheme="minorHAnsi"/>
          <w:sz w:val="24"/>
          <w:szCs w:val="24"/>
          <w:lang w:val="en-US"/>
        </w:rPr>
        <w:t>i</w:t>
      </w:r>
      <w:r w:rsidRPr="00752664">
        <w:rPr>
          <w:rFonts w:cstheme="minorHAnsi"/>
          <w:sz w:val="24"/>
          <w:szCs w:val="24"/>
          <w:lang w:val="en-US"/>
        </w:rPr>
        <w:t xml:space="preserve">ence </w:t>
      </w:r>
      <w:r w:rsidRPr="00752664">
        <w:rPr>
          <w:rFonts w:cstheme="minorHAnsi"/>
          <w:sz w:val="24"/>
          <w:szCs w:val="24"/>
          <w:lang w:val="en-US"/>
        </w:rPr>
        <w:lastRenderedPageBreak/>
        <w:t>fewer possib</w:t>
      </w:r>
      <w:r w:rsidR="0034315C">
        <w:rPr>
          <w:rFonts w:cstheme="minorHAnsi"/>
          <w:sz w:val="24"/>
          <w:szCs w:val="24"/>
          <w:lang w:val="en-US"/>
        </w:rPr>
        <w:t>i</w:t>
      </w:r>
      <w:r w:rsidRPr="00752664">
        <w:rPr>
          <w:rFonts w:cstheme="minorHAnsi"/>
          <w:sz w:val="24"/>
          <w:szCs w:val="24"/>
          <w:lang w:val="en-US"/>
        </w:rPr>
        <w:t>lities to realize the</w:t>
      </w:r>
      <w:r w:rsidR="0034315C">
        <w:rPr>
          <w:rFonts w:cstheme="minorHAnsi"/>
          <w:sz w:val="24"/>
          <w:szCs w:val="24"/>
          <w:lang w:val="en-US"/>
        </w:rPr>
        <w:t>m</w:t>
      </w:r>
      <w:r w:rsidR="00F556B9" w:rsidRPr="00F556B9">
        <w:rPr>
          <w:rFonts w:cstheme="minorHAnsi"/>
          <w:sz w:val="24"/>
          <w:szCs w:val="24"/>
          <w:lang w:val="en-US"/>
        </w:rPr>
        <w:t xml:space="preserve"> </w:t>
      </w:r>
      <w:r w:rsidR="00CD13AE">
        <w:rPr>
          <w:rFonts w:cstheme="minorHAnsi"/>
          <w:sz w:val="24"/>
          <w:szCs w:val="24"/>
          <w:lang w:val="en-US"/>
        </w:rPr>
        <w:t>(</w:t>
      </w:r>
      <w:r w:rsidR="00F556B9">
        <w:rPr>
          <w:rFonts w:cstheme="minorHAnsi"/>
          <w:sz w:val="24"/>
          <w:szCs w:val="24"/>
          <w:lang w:val="en-US"/>
        </w:rPr>
        <w:t>De Ridder &amp; Kuijer, 2006; Emmons et al., 1998; Kuijer &amp; De Ridder, 2003</w:t>
      </w:r>
      <w:r w:rsidR="00CD13AE">
        <w:rPr>
          <w:rFonts w:cstheme="minorHAnsi"/>
          <w:sz w:val="24"/>
          <w:szCs w:val="24"/>
          <w:lang w:val="en-US"/>
        </w:rPr>
        <w:t>)</w:t>
      </w:r>
      <w:r w:rsidRPr="00752664">
        <w:rPr>
          <w:rFonts w:cstheme="minorHAnsi"/>
          <w:sz w:val="24"/>
          <w:szCs w:val="24"/>
          <w:lang w:val="en-US"/>
        </w:rPr>
        <w:t xml:space="preserve">, </w:t>
      </w:r>
      <w:r w:rsidR="0034315C">
        <w:rPr>
          <w:rFonts w:cstheme="minorHAnsi"/>
          <w:sz w:val="24"/>
          <w:szCs w:val="24"/>
          <w:lang w:val="en-US"/>
        </w:rPr>
        <w:t xml:space="preserve">leading </w:t>
      </w:r>
      <w:r w:rsidR="008210ED">
        <w:rPr>
          <w:rFonts w:cstheme="minorHAnsi"/>
          <w:sz w:val="24"/>
          <w:szCs w:val="24"/>
          <w:lang w:val="en-US"/>
        </w:rPr>
        <w:t xml:space="preserve">to elevated levels of </w:t>
      </w:r>
      <w:r w:rsidRPr="00752664">
        <w:rPr>
          <w:rFonts w:cstheme="minorHAnsi"/>
          <w:sz w:val="24"/>
          <w:szCs w:val="24"/>
          <w:lang w:val="en-US"/>
        </w:rPr>
        <w:t>distres</w:t>
      </w:r>
      <w:r w:rsidR="0034315C">
        <w:rPr>
          <w:rFonts w:cstheme="minorHAnsi"/>
          <w:sz w:val="24"/>
          <w:szCs w:val="24"/>
          <w:lang w:val="en-US"/>
        </w:rPr>
        <w:t>s</w:t>
      </w:r>
      <w:r w:rsidRPr="00752664">
        <w:rPr>
          <w:rFonts w:cstheme="minorHAnsi"/>
          <w:sz w:val="24"/>
          <w:szCs w:val="24"/>
          <w:lang w:val="en-US"/>
        </w:rPr>
        <w:t xml:space="preserve"> and </w:t>
      </w:r>
      <w:r w:rsidR="0034315C">
        <w:rPr>
          <w:rFonts w:cstheme="minorHAnsi"/>
          <w:sz w:val="24"/>
          <w:szCs w:val="24"/>
          <w:lang w:val="en-US"/>
        </w:rPr>
        <w:t xml:space="preserve">eventually lower </w:t>
      </w:r>
      <w:r w:rsidRPr="00752664">
        <w:rPr>
          <w:rFonts w:cstheme="minorHAnsi"/>
          <w:sz w:val="24"/>
          <w:szCs w:val="24"/>
          <w:lang w:val="en-US"/>
        </w:rPr>
        <w:t>wellbeing</w:t>
      </w:r>
      <w:r w:rsidR="00CD13AE">
        <w:rPr>
          <w:rFonts w:cstheme="minorHAnsi"/>
          <w:sz w:val="24"/>
          <w:szCs w:val="24"/>
          <w:lang w:val="en-US"/>
        </w:rPr>
        <w:t xml:space="preserve"> </w:t>
      </w:r>
      <w:r w:rsidR="00F556B9">
        <w:rPr>
          <w:rFonts w:cstheme="minorHAnsi"/>
          <w:sz w:val="24"/>
          <w:szCs w:val="24"/>
          <w:lang w:val="en-US"/>
        </w:rPr>
        <w:t xml:space="preserve">(Carver &amp; </w:t>
      </w:r>
      <w:proofErr w:type="spellStart"/>
      <w:r w:rsidR="00F556B9">
        <w:rPr>
          <w:rFonts w:cstheme="minorHAnsi"/>
          <w:sz w:val="24"/>
          <w:szCs w:val="24"/>
          <w:lang w:val="en-US"/>
        </w:rPr>
        <w:t>Scheier</w:t>
      </w:r>
      <w:proofErr w:type="spellEnd"/>
      <w:r w:rsidR="00F556B9">
        <w:rPr>
          <w:rFonts w:cstheme="minorHAnsi"/>
          <w:sz w:val="24"/>
          <w:szCs w:val="24"/>
          <w:lang w:val="en-US"/>
        </w:rPr>
        <w:t>, 1998</w:t>
      </w:r>
      <w:r w:rsidR="00CD13AE">
        <w:rPr>
          <w:rFonts w:cstheme="minorHAnsi"/>
          <w:sz w:val="24"/>
          <w:szCs w:val="24"/>
          <w:lang w:val="en-US"/>
        </w:rPr>
        <w:t>).</w:t>
      </w:r>
      <w:r w:rsidRPr="00752664">
        <w:rPr>
          <w:rFonts w:cstheme="minorHAnsi"/>
          <w:sz w:val="24"/>
          <w:szCs w:val="24"/>
          <w:lang w:val="en-US"/>
        </w:rPr>
        <w:t xml:space="preserve"> We also found that perce</w:t>
      </w:r>
      <w:r w:rsidR="009C61E0">
        <w:rPr>
          <w:rFonts w:cstheme="minorHAnsi"/>
          <w:sz w:val="24"/>
          <w:szCs w:val="24"/>
          <w:lang w:val="en-US"/>
        </w:rPr>
        <w:t>p</w:t>
      </w:r>
      <w:r w:rsidRPr="00752664">
        <w:rPr>
          <w:rFonts w:cstheme="minorHAnsi"/>
          <w:sz w:val="24"/>
          <w:szCs w:val="24"/>
          <w:lang w:val="en-US"/>
        </w:rPr>
        <w:t>tions of lower attainabilit</w:t>
      </w:r>
      <w:r w:rsidR="009C61E0">
        <w:rPr>
          <w:rFonts w:cstheme="minorHAnsi"/>
          <w:sz w:val="24"/>
          <w:szCs w:val="24"/>
          <w:lang w:val="en-US"/>
        </w:rPr>
        <w:t>y</w:t>
      </w:r>
      <w:r w:rsidRPr="00752664">
        <w:rPr>
          <w:rFonts w:cstheme="minorHAnsi"/>
          <w:sz w:val="24"/>
          <w:szCs w:val="24"/>
          <w:lang w:val="en-US"/>
        </w:rPr>
        <w:t xml:space="preserve"> were </w:t>
      </w:r>
      <w:r w:rsidR="009C61E0">
        <w:rPr>
          <w:rFonts w:cstheme="minorHAnsi"/>
          <w:sz w:val="24"/>
          <w:szCs w:val="24"/>
          <w:lang w:val="en-US"/>
        </w:rPr>
        <w:t>more often</w:t>
      </w:r>
      <w:r w:rsidRPr="00752664">
        <w:rPr>
          <w:rFonts w:cstheme="minorHAnsi"/>
          <w:sz w:val="24"/>
          <w:szCs w:val="24"/>
          <w:lang w:val="en-US"/>
        </w:rPr>
        <w:t xml:space="preserve"> present in </w:t>
      </w:r>
      <w:r w:rsidR="009C61E0">
        <w:rPr>
          <w:rFonts w:cstheme="minorHAnsi"/>
          <w:sz w:val="24"/>
          <w:szCs w:val="24"/>
          <w:lang w:val="en-US"/>
        </w:rPr>
        <w:t>women, whereas the discrepancy between importance and attainability was higher in men, older participants, and participants with a lower education level</w:t>
      </w:r>
      <w:r w:rsidR="00182C58" w:rsidRPr="00752664">
        <w:rPr>
          <w:rFonts w:cstheme="minorHAnsi"/>
          <w:sz w:val="24"/>
          <w:szCs w:val="24"/>
          <w:lang w:val="en-US"/>
        </w:rPr>
        <w:t>.</w:t>
      </w:r>
      <w:r w:rsidR="009C61E0">
        <w:rPr>
          <w:rFonts w:cstheme="minorHAnsi"/>
          <w:sz w:val="24"/>
          <w:szCs w:val="24"/>
          <w:lang w:val="en-US"/>
        </w:rPr>
        <w:t xml:space="preserve"> Participants who were optimistic about the future reported a higher importance</w:t>
      </w:r>
      <w:r w:rsidR="00354011">
        <w:rPr>
          <w:rFonts w:cstheme="minorHAnsi"/>
          <w:sz w:val="24"/>
          <w:szCs w:val="24"/>
          <w:lang w:val="en-US"/>
        </w:rPr>
        <w:t>-a</w:t>
      </w:r>
      <w:r w:rsidR="009C61E0">
        <w:rPr>
          <w:rFonts w:cstheme="minorHAnsi"/>
          <w:sz w:val="24"/>
          <w:szCs w:val="24"/>
          <w:lang w:val="en-US"/>
        </w:rPr>
        <w:t xml:space="preserve">ttainability </w:t>
      </w:r>
      <w:r w:rsidR="00354011">
        <w:rPr>
          <w:rFonts w:cstheme="minorHAnsi"/>
          <w:sz w:val="24"/>
          <w:szCs w:val="24"/>
          <w:lang w:val="en-US"/>
        </w:rPr>
        <w:t xml:space="preserve">concordance </w:t>
      </w:r>
      <w:r w:rsidR="009C61E0">
        <w:rPr>
          <w:rFonts w:cstheme="minorHAnsi"/>
          <w:sz w:val="24"/>
          <w:szCs w:val="24"/>
          <w:lang w:val="en-US"/>
        </w:rPr>
        <w:t xml:space="preserve">whereas those who adhered more strictly to measures reported </w:t>
      </w:r>
      <w:r w:rsidR="009C61E0" w:rsidRPr="00CD13AE">
        <w:rPr>
          <w:rFonts w:cstheme="minorHAnsi"/>
          <w:sz w:val="24"/>
          <w:szCs w:val="24"/>
          <w:lang w:val="en-US"/>
        </w:rPr>
        <w:t xml:space="preserve">lower </w:t>
      </w:r>
      <w:r w:rsidR="00A02F2A" w:rsidRPr="00CD13AE">
        <w:rPr>
          <w:rFonts w:cstheme="minorHAnsi"/>
          <w:sz w:val="24"/>
          <w:szCs w:val="24"/>
          <w:lang w:val="en-US"/>
        </w:rPr>
        <w:t xml:space="preserve">attainability of goals during </w:t>
      </w:r>
      <w:r w:rsidR="00CD13AE" w:rsidRPr="00CD13AE">
        <w:rPr>
          <w:rFonts w:cstheme="minorHAnsi"/>
          <w:sz w:val="24"/>
          <w:szCs w:val="24"/>
          <w:lang w:val="en-US"/>
        </w:rPr>
        <w:t>COVID-</w:t>
      </w:r>
      <w:r w:rsidR="00A02F2A" w:rsidRPr="00CD13AE">
        <w:rPr>
          <w:rFonts w:cstheme="minorHAnsi"/>
          <w:sz w:val="24"/>
          <w:szCs w:val="24"/>
          <w:lang w:val="en-US"/>
        </w:rPr>
        <w:t>19</w:t>
      </w:r>
      <w:r w:rsidR="009C61E0" w:rsidRPr="00CD13AE">
        <w:rPr>
          <w:rFonts w:cstheme="minorHAnsi"/>
          <w:sz w:val="24"/>
          <w:szCs w:val="24"/>
          <w:lang w:val="en-US"/>
        </w:rPr>
        <w:t>. The latter implies</w:t>
      </w:r>
      <w:r w:rsidR="009C61E0">
        <w:rPr>
          <w:rFonts w:cstheme="minorHAnsi"/>
          <w:sz w:val="24"/>
          <w:szCs w:val="24"/>
          <w:lang w:val="en-US"/>
        </w:rPr>
        <w:t xml:space="preserve"> that </w:t>
      </w:r>
      <w:r w:rsidR="00345103">
        <w:rPr>
          <w:rFonts w:cstheme="minorHAnsi"/>
          <w:sz w:val="24"/>
          <w:szCs w:val="24"/>
          <w:lang w:val="en-US"/>
        </w:rPr>
        <w:t xml:space="preserve">adherence, possibly relating to motivation to protect other people from falling ill, comes with the cost of lower chances to realize one’s </w:t>
      </w:r>
      <w:r w:rsidR="00182C58" w:rsidRPr="00752664">
        <w:rPr>
          <w:rFonts w:cstheme="minorHAnsi"/>
          <w:sz w:val="24"/>
          <w:szCs w:val="24"/>
          <w:lang w:val="en-US"/>
        </w:rPr>
        <w:t>ambitions.</w:t>
      </w:r>
      <w:r w:rsidR="00B80232">
        <w:rPr>
          <w:rFonts w:cstheme="minorHAnsi"/>
          <w:sz w:val="24"/>
          <w:szCs w:val="24"/>
          <w:lang w:val="en-US"/>
        </w:rPr>
        <w:t xml:space="preserve"> From the goals that were examined in the present study, it may seem that some of them </w:t>
      </w:r>
      <w:r w:rsidR="00CD79E7">
        <w:rPr>
          <w:rFonts w:cstheme="minorHAnsi"/>
          <w:sz w:val="24"/>
          <w:szCs w:val="24"/>
          <w:lang w:val="en-US"/>
        </w:rPr>
        <w:t xml:space="preserve">relate </w:t>
      </w:r>
      <w:r w:rsidR="00B80232">
        <w:rPr>
          <w:rFonts w:cstheme="minorHAnsi"/>
          <w:sz w:val="24"/>
          <w:szCs w:val="24"/>
          <w:lang w:val="en-US"/>
        </w:rPr>
        <w:t>to trivial pursuits such as when</w:t>
      </w:r>
      <w:r w:rsidR="00CD79E7">
        <w:rPr>
          <w:rFonts w:cstheme="minorHAnsi"/>
          <w:sz w:val="24"/>
          <w:szCs w:val="24"/>
          <w:lang w:val="en-US"/>
        </w:rPr>
        <w:t xml:space="preserve"> it concerns</w:t>
      </w:r>
      <w:r w:rsidR="00B80232">
        <w:rPr>
          <w:rFonts w:cstheme="minorHAnsi"/>
          <w:sz w:val="24"/>
          <w:szCs w:val="24"/>
          <w:lang w:val="en-US"/>
        </w:rPr>
        <w:t xml:space="preserve"> ‘tidy up my room more often’ or ‘saving money for a long holiday’. Nevertheless, these goals were mentioned as important tasks by young adults when constructing the GSSI</w:t>
      </w:r>
      <w:r w:rsidR="00F556B9">
        <w:rPr>
          <w:rFonts w:cstheme="minorHAnsi"/>
          <w:sz w:val="24"/>
          <w:szCs w:val="24"/>
          <w:lang w:val="en-US"/>
        </w:rPr>
        <w:t>.</w:t>
      </w:r>
      <w:r w:rsidR="006F16D9">
        <w:rPr>
          <w:rFonts w:cstheme="minorHAnsi"/>
          <w:sz w:val="24"/>
          <w:szCs w:val="24"/>
          <w:lang w:val="en-US"/>
        </w:rPr>
        <w:t xml:space="preserve"> </w:t>
      </w:r>
      <w:r w:rsidR="00B80232">
        <w:rPr>
          <w:rFonts w:cstheme="minorHAnsi"/>
          <w:sz w:val="24"/>
          <w:szCs w:val="24"/>
          <w:lang w:val="en-US"/>
        </w:rPr>
        <w:t>Moreover, even seemingly trivial goals may have a</w:t>
      </w:r>
      <w:r w:rsidR="00CD79E7">
        <w:rPr>
          <w:rFonts w:cstheme="minorHAnsi"/>
          <w:sz w:val="24"/>
          <w:szCs w:val="24"/>
          <w:lang w:val="en-US"/>
        </w:rPr>
        <w:t xml:space="preserve"> large</w:t>
      </w:r>
      <w:r w:rsidR="00B80232">
        <w:rPr>
          <w:rFonts w:cstheme="minorHAnsi"/>
          <w:sz w:val="24"/>
          <w:szCs w:val="24"/>
          <w:lang w:val="en-US"/>
        </w:rPr>
        <w:t xml:space="preserve"> impact on one’s life similar to the impact of daily hassles on quality of life as compared to major life events</w:t>
      </w:r>
      <w:r w:rsidR="00F556B9" w:rsidRPr="00F556B9">
        <w:rPr>
          <w:rFonts w:cstheme="minorHAnsi"/>
          <w:sz w:val="24"/>
          <w:szCs w:val="24"/>
          <w:lang w:val="en-US"/>
        </w:rPr>
        <w:t xml:space="preserve"> </w:t>
      </w:r>
      <w:r w:rsidR="00CD13AE">
        <w:rPr>
          <w:rFonts w:cstheme="minorHAnsi"/>
          <w:sz w:val="24"/>
          <w:szCs w:val="24"/>
          <w:lang w:val="en-US"/>
        </w:rPr>
        <w:t>(</w:t>
      </w:r>
      <w:proofErr w:type="spellStart"/>
      <w:r w:rsidR="00F556B9">
        <w:rPr>
          <w:rFonts w:cstheme="minorHAnsi"/>
          <w:sz w:val="24"/>
          <w:szCs w:val="24"/>
          <w:lang w:val="en-US"/>
        </w:rPr>
        <w:t>DeLongis</w:t>
      </w:r>
      <w:proofErr w:type="spellEnd"/>
      <w:r w:rsidR="00F556B9">
        <w:rPr>
          <w:rFonts w:cstheme="minorHAnsi"/>
          <w:sz w:val="24"/>
          <w:szCs w:val="24"/>
          <w:lang w:val="en-US"/>
        </w:rPr>
        <w:t>, 2014</w:t>
      </w:r>
      <w:r w:rsidR="00CD13AE">
        <w:rPr>
          <w:rFonts w:cstheme="minorHAnsi"/>
          <w:sz w:val="24"/>
          <w:szCs w:val="24"/>
          <w:lang w:val="en-US"/>
        </w:rPr>
        <w:t>)</w:t>
      </w:r>
      <w:r w:rsidR="008A67CA">
        <w:rPr>
          <w:rFonts w:cstheme="minorHAnsi"/>
          <w:sz w:val="24"/>
          <w:szCs w:val="24"/>
          <w:lang w:val="en-US"/>
        </w:rPr>
        <w:t>. At the same time, there was a significant drop in attainability ratings of goals that are presumably impactful in many areas of life, such as finish one’s education, find a job, and earn one’s own money.</w:t>
      </w:r>
    </w:p>
    <w:p w14:paraId="121A43EB" w14:textId="14AC473F" w:rsidR="00B80232" w:rsidRDefault="00B80232" w:rsidP="00293C4C">
      <w:pPr>
        <w:autoSpaceDE w:val="0"/>
        <w:autoSpaceDN w:val="0"/>
        <w:adjustRightInd w:val="0"/>
        <w:spacing w:after="0" w:line="360" w:lineRule="auto"/>
        <w:jc w:val="both"/>
        <w:rPr>
          <w:rFonts w:cstheme="minorHAnsi"/>
          <w:sz w:val="24"/>
          <w:szCs w:val="24"/>
          <w:lang w:val="en-US"/>
        </w:rPr>
      </w:pPr>
    </w:p>
    <w:p w14:paraId="43CFCB8C" w14:textId="4F62198B" w:rsidR="00345103" w:rsidRDefault="008210ED" w:rsidP="00293C4C">
      <w:pPr>
        <w:autoSpaceDE w:val="0"/>
        <w:autoSpaceDN w:val="0"/>
        <w:adjustRightInd w:val="0"/>
        <w:spacing w:after="0" w:line="360" w:lineRule="auto"/>
        <w:jc w:val="both"/>
        <w:rPr>
          <w:rFonts w:cstheme="minorHAnsi"/>
          <w:sz w:val="24"/>
          <w:szCs w:val="24"/>
          <w:lang w:val="en-US"/>
        </w:rPr>
      </w:pPr>
      <w:r w:rsidRPr="008210ED">
        <w:rPr>
          <w:rFonts w:cstheme="minorHAnsi"/>
          <w:sz w:val="24"/>
          <w:szCs w:val="24"/>
          <w:lang w:val="en-US"/>
        </w:rPr>
        <w:t>I</w:t>
      </w:r>
      <w:r w:rsidR="0078313C" w:rsidRPr="008210ED">
        <w:rPr>
          <w:rFonts w:cstheme="minorHAnsi"/>
          <w:sz w:val="24"/>
          <w:szCs w:val="24"/>
          <w:lang w:val="en-US"/>
        </w:rPr>
        <w:t>n many situations, a person can overcome difficult</w:t>
      </w:r>
      <w:r w:rsidR="00B80232">
        <w:rPr>
          <w:rFonts w:cstheme="minorHAnsi"/>
          <w:sz w:val="24"/>
          <w:szCs w:val="24"/>
          <w:lang w:val="en-US"/>
        </w:rPr>
        <w:t>ies</w:t>
      </w:r>
      <w:r w:rsidR="0078313C" w:rsidRPr="008210ED">
        <w:rPr>
          <w:rFonts w:cstheme="minorHAnsi"/>
          <w:sz w:val="24"/>
          <w:szCs w:val="24"/>
          <w:lang w:val="en-US"/>
        </w:rPr>
        <w:t xml:space="preserve"> with goal attainment by increasing confidence and effort or finding an alternative path to attaining the threatened goal</w:t>
      </w:r>
      <w:r w:rsidR="00F556B9" w:rsidRPr="00F556B9">
        <w:rPr>
          <w:rFonts w:cstheme="minorHAnsi"/>
          <w:sz w:val="24"/>
          <w:szCs w:val="24"/>
          <w:lang w:val="en-US"/>
        </w:rPr>
        <w:t xml:space="preserve"> </w:t>
      </w:r>
      <w:r w:rsidR="00CD13AE">
        <w:rPr>
          <w:rFonts w:cstheme="minorHAnsi"/>
          <w:sz w:val="24"/>
          <w:szCs w:val="24"/>
          <w:lang w:val="en-US"/>
        </w:rPr>
        <w:t>(</w:t>
      </w:r>
      <w:r w:rsidR="00F556B9" w:rsidRPr="008210ED">
        <w:rPr>
          <w:rFonts w:cstheme="minorHAnsi"/>
          <w:sz w:val="24"/>
          <w:szCs w:val="24"/>
          <w:lang w:val="en-US"/>
        </w:rPr>
        <w:t xml:space="preserve">Bandura, 1997; </w:t>
      </w:r>
      <w:proofErr w:type="spellStart"/>
      <w:r w:rsidR="00F556B9" w:rsidRPr="008210ED">
        <w:rPr>
          <w:rFonts w:cstheme="minorHAnsi"/>
          <w:sz w:val="24"/>
          <w:szCs w:val="24"/>
          <w:lang w:val="en-US"/>
        </w:rPr>
        <w:t>Heckhausen</w:t>
      </w:r>
      <w:proofErr w:type="spellEnd"/>
      <w:r w:rsidR="00F556B9" w:rsidRPr="008210ED">
        <w:rPr>
          <w:rFonts w:cstheme="minorHAnsi"/>
          <w:sz w:val="24"/>
          <w:szCs w:val="24"/>
          <w:lang w:val="en-US"/>
        </w:rPr>
        <w:t xml:space="preserve"> &amp; Schulz, 1995</w:t>
      </w:r>
      <w:r w:rsidR="00CD13AE">
        <w:rPr>
          <w:rFonts w:cstheme="minorHAnsi"/>
          <w:sz w:val="24"/>
          <w:szCs w:val="24"/>
          <w:lang w:val="en-US"/>
        </w:rPr>
        <w:t>)</w:t>
      </w:r>
      <w:r w:rsidR="0078313C" w:rsidRPr="008210ED">
        <w:rPr>
          <w:rFonts w:cstheme="minorHAnsi"/>
          <w:sz w:val="24"/>
          <w:szCs w:val="24"/>
          <w:lang w:val="en-US"/>
        </w:rPr>
        <w:t xml:space="preserve">. At times, however, it may not be possible to </w:t>
      </w:r>
      <w:r w:rsidRPr="008210ED">
        <w:rPr>
          <w:rFonts w:cstheme="minorHAnsi"/>
          <w:sz w:val="24"/>
          <w:szCs w:val="24"/>
          <w:lang w:val="en-US"/>
        </w:rPr>
        <w:t>do so</w:t>
      </w:r>
      <w:r w:rsidR="0078313C" w:rsidRPr="008210ED">
        <w:rPr>
          <w:rFonts w:cstheme="minorHAnsi"/>
          <w:sz w:val="24"/>
          <w:szCs w:val="24"/>
          <w:lang w:val="en-US"/>
        </w:rPr>
        <w:t xml:space="preserve"> because the goal itself is out of reach</w:t>
      </w:r>
      <w:r w:rsidR="00345103" w:rsidRPr="008210ED">
        <w:rPr>
          <w:rFonts w:cstheme="minorHAnsi"/>
          <w:sz w:val="24"/>
          <w:szCs w:val="24"/>
          <w:lang w:val="en-US"/>
        </w:rPr>
        <w:t xml:space="preserve">. </w:t>
      </w:r>
      <w:r w:rsidR="0078313C" w:rsidRPr="008210ED">
        <w:rPr>
          <w:rFonts w:cstheme="minorHAnsi"/>
          <w:sz w:val="24"/>
          <w:szCs w:val="24"/>
          <w:lang w:val="en-US"/>
        </w:rPr>
        <w:t>In such</w:t>
      </w:r>
      <w:r w:rsidR="00345103" w:rsidRPr="008210ED">
        <w:rPr>
          <w:rFonts w:cstheme="minorHAnsi"/>
          <w:sz w:val="24"/>
          <w:szCs w:val="24"/>
          <w:lang w:val="en-US"/>
        </w:rPr>
        <w:t xml:space="preserve"> </w:t>
      </w:r>
      <w:r w:rsidR="0078313C" w:rsidRPr="008210ED">
        <w:rPr>
          <w:rFonts w:cstheme="minorHAnsi"/>
          <w:sz w:val="24"/>
          <w:szCs w:val="24"/>
          <w:lang w:val="en-US"/>
        </w:rPr>
        <w:t xml:space="preserve">situations, when a person desires a valuable goal and is unable to make further progress toward the goal, </w:t>
      </w:r>
      <w:r>
        <w:rPr>
          <w:rFonts w:cstheme="minorHAnsi"/>
          <w:sz w:val="24"/>
          <w:szCs w:val="24"/>
          <w:lang w:val="en-US"/>
        </w:rPr>
        <w:t xml:space="preserve">they may need to </w:t>
      </w:r>
      <w:r w:rsidRPr="008210ED">
        <w:rPr>
          <w:rFonts w:cstheme="minorHAnsi"/>
          <w:sz w:val="24"/>
          <w:szCs w:val="24"/>
          <w:lang w:val="en-US"/>
        </w:rPr>
        <w:t>disengage</w:t>
      </w:r>
      <w:r w:rsidR="0078313C" w:rsidRPr="008210ED">
        <w:rPr>
          <w:rFonts w:cstheme="minorHAnsi"/>
          <w:sz w:val="24"/>
          <w:szCs w:val="24"/>
          <w:lang w:val="en-US"/>
        </w:rPr>
        <w:t xml:space="preserve"> from the unattainable </w:t>
      </w:r>
      <w:r>
        <w:rPr>
          <w:rFonts w:cstheme="minorHAnsi"/>
          <w:sz w:val="24"/>
          <w:szCs w:val="24"/>
          <w:lang w:val="en-US"/>
        </w:rPr>
        <w:t xml:space="preserve">goal </w:t>
      </w:r>
      <w:r w:rsidRPr="008210ED">
        <w:rPr>
          <w:rFonts w:cstheme="minorHAnsi"/>
          <w:sz w:val="24"/>
          <w:szCs w:val="24"/>
          <w:lang w:val="en-US"/>
        </w:rPr>
        <w:t>and free r</w:t>
      </w:r>
      <w:r w:rsidR="0078313C" w:rsidRPr="008210ED">
        <w:rPr>
          <w:rFonts w:cstheme="minorHAnsi"/>
          <w:sz w:val="24"/>
          <w:szCs w:val="24"/>
          <w:lang w:val="en-US"/>
        </w:rPr>
        <w:t>esources that can be used for alternative actions, thereby increasing purpose and promoting future developmen</w:t>
      </w:r>
      <w:r w:rsidR="00345103" w:rsidRPr="008210ED">
        <w:rPr>
          <w:rFonts w:cstheme="minorHAnsi"/>
          <w:sz w:val="24"/>
          <w:szCs w:val="24"/>
          <w:lang w:val="en-US"/>
        </w:rPr>
        <w:t>t.</w:t>
      </w:r>
      <w:r w:rsidR="00354011">
        <w:rPr>
          <w:rFonts w:cstheme="minorHAnsi"/>
          <w:sz w:val="24"/>
          <w:szCs w:val="24"/>
          <w:lang w:val="en-US"/>
        </w:rPr>
        <w:t xml:space="preserve"> It remains to be determined, depending on how the pandemic will develop</w:t>
      </w:r>
      <w:r w:rsidR="00CD79E7">
        <w:rPr>
          <w:rFonts w:cstheme="minorHAnsi"/>
          <w:sz w:val="24"/>
          <w:szCs w:val="24"/>
          <w:lang w:val="en-US"/>
        </w:rPr>
        <w:t xml:space="preserve"> and what kind of public health policies are envisaged</w:t>
      </w:r>
      <w:r w:rsidR="00354011">
        <w:rPr>
          <w:rFonts w:cstheme="minorHAnsi"/>
          <w:sz w:val="24"/>
          <w:szCs w:val="24"/>
          <w:lang w:val="en-US"/>
        </w:rPr>
        <w:t>, whether young people will need to abandon some of the goals to cherish the most so as to continue with their lives and find other goals they consider worthwhile striving for.</w:t>
      </w:r>
    </w:p>
    <w:p w14:paraId="069DFBDB" w14:textId="77777777" w:rsidR="00C5143F" w:rsidRDefault="00C5143F" w:rsidP="00293C4C">
      <w:pPr>
        <w:autoSpaceDE w:val="0"/>
        <w:autoSpaceDN w:val="0"/>
        <w:adjustRightInd w:val="0"/>
        <w:spacing w:after="0" w:line="360" w:lineRule="auto"/>
        <w:jc w:val="both"/>
        <w:rPr>
          <w:rFonts w:cstheme="minorHAnsi"/>
          <w:sz w:val="24"/>
          <w:szCs w:val="24"/>
          <w:lang w:val="en-US"/>
        </w:rPr>
      </w:pPr>
    </w:p>
    <w:p w14:paraId="719DA015" w14:textId="670E6D45" w:rsidR="00354011" w:rsidRDefault="00354011" w:rsidP="00293C4C">
      <w:pPr>
        <w:autoSpaceDE w:val="0"/>
        <w:autoSpaceDN w:val="0"/>
        <w:adjustRightInd w:val="0"/>
        <w:spacing w:after="0" w:line="360" w:lineRule="auto"/>
        <w:jc w:val="both"/>
        <w:rPr>
          <w:rFonts w:cstheme="minorHAnsi"/>
          <w:sz w:val="24"/>
          <w:szCs w:val="24"/>
          <w:lang w:val="en-US"/>
        </w:rPr>
      </w:pPr>
      <w:r>
        <w:rPr>
          <w:rFonts w:cstheme="minorHAnsi"/>
          <w:sz w:val="24"/>
          <w:szCs w:val="24"/>
          <w:lang w:val="en-US"/>
        </w:rPr>
        <w:t>It should be emphasized that so far, most research on goal discrepancy has been conducted in sample</w:t>
      </w:r>
      <w:r w:rsidR="00B80232">
        <w:rPr>
          <w:rFonts w:cstheme="minorHAnsi"/>
          <w:sz w:val="24"/>
          <w:szCs w:val="24"/>
          <w:lang w:val="en-US"/>
        </w:rPr>
        <w:t>s</w:t>
      </w:r>
      <w:r>
        <w:rPr>
          <w:rFonts w:cstheme="minorHAnsi"/>
          <w:sz w:val="24"/>
          <w:szCs w:val="24"/>
          <w:lang w:val="en-US"/>
        </w:rPr>
        <w:t xml:space="preserve"> who have to come to terms with an individual crisis, such as for example an accident or chronic illness</w:t>
      </w:r>
      <w:r w:rsidR="00CD13AE">
        <w:rPr>
          <w:rFonts w:cstheme="minorHAnsi"/>
          <w:sz w:val="24"/>
          <w:szCs w:val="24"/>
          <w:lang w:val="en-US"/>
        </w:rPr>
        <w:t xml:space="preserve"> </w:t>
      </w:r>
      <w:r w:rsidR="00F556B9">
        <w:rPr>
          <w:rFonts w:cstheme="minorHAnsi"/>
          <w:sz w:val="24"/>
          <w:szCs w:val="24"/>
          <w:lang w:val="en-US"/>
        </w:rPr>
        <w:t>(De Ridder &amp; Kuijer, 2006; Emmons et al., 1998</w:t>
      </w:r>
      <w:r w:rsidR="00CD13AE">
        <w:rPr>
          <w:rFonts w:cstheme="minorHAnsi"/>
          <w:sz w:val="24"/>
          <w:szCs w:val="24"/>
          <w:lang w:val="en-US"/>
        </w:rPr>
        <w:t>)</w:t>
      </w:r>
      <w:r>
        <w:rPr>
          <w:rFonts w:cstheme="minorHAnsi"/>
          <w:sz w:val="24"/>
          <w:szCs w:val="24"/>
          <w:lang w:val="en-US"/>
        </w:rPr>
        <w:t xml:space="preserve">. The scale at which </w:t>
      </w:r>
      <w:r>
        <w:rPr>
          <w:rFonts w:cstheme="minorHAnsi"/>
          <w:sz w:val="24"/>
          <w:szCs w:val="24"/>
          <w:lang w:val="en-US"/>
        </w:rPr>
        <w:lastRenderedPageBreak/>
        <w:t xml:space="preserve">the COVID-19 pandemic affects a whole generation of young people is unprecedented. This state of affairs is worrisome because of its potential large implications for the wellbeing of young people as well as their chances to realize their ambitions in a crucial period of their lives. While, as stated before, downgrading aspirations may eventually decrease the impact of unattainable goals on wellbeing so as to free up resources for re-engaging with other, more fruitful goals, it remains to be determined how many young people are willing and able to do so. It is therefore urgent that </w:t>
      </w:r>
      <w:r w:rsidR="005D3C8F">
        <w:rPr>
          <w:rFonts w:cstheme="minorHAnsi"/>
          <w:sz w:val="24"/>
          <w:szCs w:val="24"/>
          <w:lang w:val="en-US"/>
        </w:rPr>
        <w:t xml:space="preserve">in order to prevent nihilism and frustration amongst large parts of the young generation, </w:t>
      </w:r>
      <w:r w:rsidR="00B80232">
        <w:rPr>
          <w:rFonts w:cstheme="minorHAnsi"/>
          <w:sz w:val="24"/>
          <w:szCs w:val="24"/>
          <w:lang w:val="en-US"/>
        </w:rPr>
        <w:t xml:space="preserve">those people who are responsible for </w:t>
      </w:r>
      <w:r w:rsidR="005D3C8F">
        <w:rPr>
          <w:rFonts w:cstheme="minorHAnsi"/>
          <w:sz w:val="24"/>
          <w:szCs w:val="24"/>
          <w:lang w:val="en-US"/>
        </w:rPr>
        <w:t xml:space="preserve">public health policy increase the conditions for the realization of important goals by offering better opportunities for </w:t>
      </w:r>
      <w:r w:rsidR="00B80232">
        <w:rPr>
          <w:rFonts w:cstheme="minorHAnsi"/>
          <w:sz w:val="24"/>
          <w:szCs w:val="24"/>
          <w:lang w:val="en-US"/>
        </w:rPr>
        <w:t xml:space="preserve">their </w:t>
      </w:r>
      <w:r w:rsidR="005D3C8F">
        <w:rPr>
          <w:rFonts w:cstheme="minorHAnsi"/>
          <w:sz w:val="24"/>
          <w:szCs w:val="24"/>
          <w:lang w:val="en-US"/>
        </w:rPr>
        <w:t>attainment.</w:t>
      </w:r>
    </w:p>
    <w:p w14:paraId="5A3D7E37" w14:textId="77777777" w:rsidR="00354011" w:rsidRPr="008210ED" w:rsidRDefault="00354011" w:rsidP="00293C4C">
      <w:pPr>
        <w:autoSpaceDE w:val="0"/>
        <w:autoSpaceDN w:val="0"/>
        <w:adjustRightInd w:val="0"/>
        <w:spacing w:after="0" w:line="360" w:lineRule="auto"/>
        <w:jc w:val="both"/>
        <w:rPr>
          <w:rFonts w:cstheme="minorHAnsi"/>
          <w:sz w:val="24"/>
          <w:szCs w:val="24"/>
          <w:lang w:val="en-US"/>
        </w:rPr>
      </w:pPr>
    </w:p>
    <w:p w14:paraId="1DEA0D57" w14:textId="1BC0B80A" w:rsidR="008210ED" w:rsidRDefault="008210ED" w:rsidP="00293C4C">
      <w:pPr>
        <w:autoSpaceDE w:val="0"/>
        <w:autoSpaceDN w:val="0"/>
        <w:adjustRightInd w:val="0"/>
        <w:spacing w:after="0" w:line="360" w:lineRule="auto"/>
        <w:jc w:val="both"/>
        <w:rPr>
          <w:rFonts w:cstheme="minorHAnsi"/>
          <w:sz w:val="24"/>
          <w:szCs w:val="24"/>
          <w:lang w:val="en-US"/>
        </w:rPr>
      </w:pPr>
    </w:p>
    <w:p w14:paraId="7032DB9F" w14:textId="623435AA" w:rsidR="003D7F0F" w:rsidRPr="008A67CA" w:rsidRDefault="00A4796A" w:rsidP="00293C4C">
      <w:pPr>
        <w:spacing w:line="360" w:lineRule="auto"/>
        <w:jc w:val="both"/>
        <w:rPr>
          <w:rFonts w:cstheme="minorHAnsi"/>
          <w:b/>
          <w:bCs/>
          <w:sz w:val="24"/>
          <w:szCs w:val="24"/>
          <w:lang w:val="en-US"/>
        </w:rPr>
      </w:pPr>
      <w:r w:rsidRPr="008A67CA">
        <w:rPr>
          <w:rFonts w:cstheme="minorHAnsi"/>
          <w:b/>
          <w:bCs/>
          <w:sz w:val="24"/>
          <w:szCs w:val="24"/>
          <w:lang w:val="en-US"/>
        </w:rPr>
        <w:br w:type="page"/>
      </w:r>
    </w:p>
    <w:p w14:paraId="1360144E" w14:textId="0FC27606" w:rsidR="00A02F2A" w:rsidRPr="00654EBB" w:rsidRDefault="001B5BA7" w:rsidP="00293C4C">
      <w:pPr>
        <w:spacing w:line="360" w:lineRule="auto"/>
        <w:jc w:val="center"/>
        <w:rPr>
          <w:rFonts w:cstheme="minorHAnsi"/>
          <w:sz w:val="28"/>
          <w:szCs w:val="28"/>
          <w:lang w:val="fr-FR"/>
        </w:rPr>
      </w:pPr>
      <w:proofErr w:type="spellStart"/>
      <w:r w:rsidRPr="00654EBB">
        <w:rPr>
          <w:rFonts w:cstheme="minorHAnsi"/>
          <w:sz w:val="28"/>
          <w:szCs w:val="28"/>
          <w:lang w:val="fr-FR"/>
        </w:rPr>
        <w:lastRenderedPageBreak/>
        <w:t>References</w:t>
      </w:r>
      <w:proofErr w:type="spellEnd"/>
    </w:p>
    <w:p w14:paraId="0CDD16DE" w14:textId="77777777" w:rsidR="00A02F2A" w:rsidRPr="00201C90" w:rsidRDefault="00A02F2A" w:rsidP="00293C4C">
      <w:pPr>
        <w:spacing w:line="360" w:lineRule="auto"/>
        <w:jc w:val="both"/>
        <w:rPr>
          <w:rFonts w:cstheme="minorHAnsi"/>
          <w:sz w:val="24"/>
          <w:szCs w:val="24"/>
          <w:lang w:val="en-US"/>
        </w:rPr>
      </w:pPr>
      <w:r w:rsidRPr="00201C90">
        <w:rPr>
          <w:rFonts w:cstheme="minorHAnsi"/>
          <w:sz w:val="24"/>
          <w:szCs w:val="24"/>
          <w:lang w:val="fr-FR"/>
        </w:rPr>
        <w:t xml:space="preserve">Austin, J.T., &amp; Vancouver, J.B. (1996). </w:t>
      </w:r>
      <w:r w:rsidRPr="00201C90">
        <w:rPr>
          <w:rFonts w:cstheme="minorHAnsi"/>
          <w:sz w:val="24"/>
          <w:szCs w:val="24"/>
          <w:lang w:val="en-US"/>
        </w:rPr>
        <w:t xml:space="preserve">Goal constructs in psychology: Structure, process, and content. </w:t>
      </w:r>
      <w:r w:rsidRPr="00201C90">
        <w:rPr>
          <w:rFonts w:cstheme="minorHAnsi"/>
          <w:i/>
          <w:iCs/>
          <w:sz w:val="24"/>
          <w:szCs w:val="24"/>
          <w:lang w:val="en-US"/>
        </w:rPr>
        <w:t>Psychological Bulletin</w:t>
      </w:r>
      <w:r w:rsidRPr="00201C90">
        <w:rPr>
          <w:rFonts w:cstheme="minorHAnsi"/>
          <w:sz w:val="24"/>
          <w:szCs w:val="24"/>
          <w:lang w:val="en-US"/>
        </w:rPr>
        <w:t>, 120, 338-375.</w:t>
      </w:r>
    </w:p>
    <w:p w14:paraId="18C3051D" w14:textId="77777777" w:rsidR="00A02F2A" w:rsidRPr="00201C90" w:rsidRDefault="00A02F2A" w:rsidP="00293C4C">
      <w:pPr>
        <w:spacing w:line="360" w:lineRule="auto"/>
        <w:jc w:val="both"/>
        <w:rPr>
          <w:rFonts w:cstheme="minorHAnsi"/>
          <w:sz w:val="24"/>
          <w:szCs w:val="24"/>
          <w:lang w:val="en-US"/>
        </w:rPr>
      </w:pPr>
      <w:r w:rsidRPr="00201C90">
        <w:rPr>
          <w:rFonts w:cstheme="minorHAnsi"/>
          <w:sz w:val="24"/>
          <w:szCs w:val="24"/>
          <w:shd w:val="clear" w:color="auto" w:fill="FFFFFF"/>
          <w:lang w:val="en-US"/>
        </w:rPr>
        <w:t>Bandura, A. (1997). </w:t>
      </w:r>
      <w:r w:rsidRPr="00201C90">
        <w:rPr>
          <w:rStyle w:val="Emphasis"/>
          <w:rFonts w:cstheme="minorHAnsi"/>
          <w:sz w:val="24"/>
          <w:szCs w:val="24"/>
          <w:shd w:val="clear" w:color="auto" w:fill="FFFFFF"/>
          <w:lang w:val="en-US"/>
        </w:rPr>
        <w:t>Self-efficacy: The Exercise of Control.</w:t>
      </w:r>
      <w:r w:rsidRPr="00201C90">
        <w:rPr>
          <w:rFonts w:cstheme="minorHAnsi"/>
          <w:sz w:val="24"/>
          <w:szCs w:val="24"/>
          <w:shd w:val="clear" w:color="auto" w:fill="FFFFFF"/>
          <w:lang w:val="en-US"/>
        </w:rPr>
        <w:t> Freeman/Times Books.</w:t>
      </w:r>
    </w:p>
    <w:p w14:paraId="0CA7E16F" w14:textId="77777777" w:rsidR="00A02F2A" w:rsidRPr="00641DA1" w:rsidRDefault="00A02F2A" w:rsidP="00293C4C">
      <w:pPr>
        <w:spacing w:line="360" w:lineRule="auto"/>
        <w:jc w:val="both"/>
        <w:rPr>
          <w:rFonts w:cstheme="minorHAnsi"/>
          <w:sz w:val="24"/>
          <w:szCs w:val="24"/>
          <w:lang w:val="en-US"/>
        </w:rPr>
      </w:pPr>
      <w:proofErr w:type="spellStart"/>
      <w:r w:rsidRPr="00201C90">
        <w:rPr>
          <w:rFonts w:cstheme="minorHAnsi"/>
          <w:sz w:val="24"/>
          <w:szCs w:val="24"/>
          <w:lang w:val="en-US"/>
        </w:rPr>
        <w:t>Brandstädter</w:t>
      </w:r>
      <w:proofErr w:type="spellEnd"/>
      <w:r w:rsidRPr="00201C90">
        <w:rPr>
          <w:rFonts w:cstheme="minorHAnsi"/>
          <w:sz w:val="24"/>
          <w:szCs w:val="24"/>
          <w:lang w:val="en-US"/>
        </w:rPr>
        <w:t xml:space="preserve">, J., &amp; Renner, G. (1990). </w:t>
      </w:r>
      <w:r w:rsidRPr="00641DA1">
        <w:rPr>
          <w:rFonts w:cstheme="minorHAnsi"/>
          <w:sz w:val="24"/>
          <w:szCs w:val="24"/>
          <w:lang w:val="en-US"/>
        </w:rPr>
        <w:t xml:space="preserve">Tenacious goal pursuit and flexible goal adjustment: Explication and age-related analysis of assimilative and accommodative strategies of coping. </w:t>
      </w:r>
      <w:r w:rsidRPr="00641DA1">
        <w:rPr>
          <w:rFonts w:cstheme="minorHAnsi"/>
          <w:i/>
          <w:iCs/>
          <w:sz w:val="24"/>
          <w:szCs w:val="24"/>
          <w:lang w:val="en-US"/>
        </w:rPr>
        <w:t>Psychology and Aging, 5</w:t>
      </w:r>
      <w:r w:rsidRPr="00641DA1">
        <w:rPr>
          <w:rFonts w:cstheme="minorHAnsi"/>
          <w:sz w:val="24"/>
          <w:szCs w:val="24"/>
          <w:lang w:val="en-US"/>
        </w:rPr>
        <w:t>, 58-67.</w:t>
      </w:r>
    </w:p>
    <w:p w14:paraId="1F802622" w14:textId="77777777" w:rsidR="00A02F2A" w:rsidRPr="00641DA1" w:rsidRDefault="00A02F2A" w:rsidP="00293C4C">
      <w:pPr>
        <w:spacing w:line="360" w:lineRule="auto"/>
        <w:jc w:val="both"/>
        <w:rPr>
          <w:rFonts w:cstheme="minorHAnsi"/>
          <w:sz w:val="24"/>
          <w:szCs w:val="24"/>
          <w:lang w:val="en-US"/>
        </w:rPr>
      </w:pPr>
      <w:r w:rsidRPr="00641DA1">
        <w:rPr>
          <w:rFonts w:cstheme="minorHAnsi"/>
          <w:sz w:val="24"/>
          <w:szCs w:val="24"/>
          <w:lang w:val="en-US"/>
        </w:rPr>
        <w:t xml:space="preserve">Brunstein, J.C. (1993). Personal goals and subjective well-being: A longitudinal study. </w:t>
      </w:r>
      <w:r w:rsidRPr="00641DA1">
        <w:rPr>
          <w:rFonts w:cstheme="minorHAnsi"/>
          <w:i/>
          <w:iCs/>
          <w:sz w:val="24"/>
          <w:szCs w:val="24"/>
          <w:lang w:val="en-US"/>
        </w:rPr>
        <w:t>Journal of Personality and Social Psychology, 65</w:t>
      </w:r>
      <w:r w:rsidRPr="00641DA1">
        <w:rPr>
          <w:rFonts w:cstheme="minorHAnsi"/>
          <w:sz w:val="24"/>
          <w:szCs w:val="24"/>
          <w:lang w:val="en-US"/>
        </w:rPr>
        <w:t xml:space="preserve">, 1061–1070. </w:t>
      </w:r>
    </w:p>
    <w:p w14:paraId="1243B2C8" w14:textId="77777777" w:rsidR="00A02F2A" w:rsidRPr="00641DA1" w:rsidRDefault="00A02F2A" w:rsidP="00293C4C">
      <w:pPr>
        <w:spacing w:line="360" w:lineRule="auto"/>
        <w:jc w:val="both"/>
        <w:rPr>
          <w:rFonts w:cstheme="minorHAnsi"/>
          <w:sz w:val="24"/>
          <w:szCs w:val="24"/>
          <w:lang w:val="en-US"/>
        </w:rPr>
      </w:pPr>
      <w:r w:rsidRPr="00641DA1">
        <w:rPr>
          <w:rFonts w:cstheme="minorHAnsi"/>
          <w:sz w:val="24"/>
          <w:szCs w:val="24"/>
          <w:lang w:val="en-US"/>
        </w:rPr>
        <w:t xml:space="preserve">Cantor, N., </w:t>
      </w:r>
      <w:proofErr w:type="spellStart"/>
      <w:r w:rsidRPr="00641DA1">
        <w:rPr>
          <w:rFonts w:cstheme="minorHAnsi"/>
          <w:sz w:val="24"/>
          <w:szCs w:val="24"/>
          <w:lang w:val="en-US"/>
        </w:rPr>
        <w:t>Norem</w:t>
      </w:r>
      <w:proofErr w:type="spellEnd"/>
      <w:r w:rsidRPr="00641DA1">
        <w:rPr>
          <w:rFonts w:cstheme="minorHAnsi"/>
          <w:sz w:val="24"/>
          <w:szCs w:val="24"/>
          <w:lang w:val="en-US"/>
        </w:rPr>
        <w:t xml:space="preserve">, J.K., Langston, C., Zirkel, S., </w:t>
      </w:r>
      <w:proofErr w:type="spellStart"/>
      <w:r w:rsidRPr="00641DA1">
        <w:rPr>
          <w:rFonts w:cstheme="minorHAnsi"/>
          <w:sz w:val="24"/>
          <w:szCs w:val="24"/>
          <w:lang w:val="en-US"/>
        </w:rPr>
        <w:t>Feelson</w:t>
      </w:r>
      <w:proofErr w:type="spellEnd"/>
      <w:r w:rsidRPr="00641DA1">
        <w:rPr>
          <w:rFonts w:cstheme="minorHAnsi"/>
          <w:sz w:val="24"/>
          <w:szCs w:val="24"/>
          <w:lang w:val="en-US"/>
        </w:rPr>
        <w:t xml:space="preserve">, W. and Cook-Flannagan, C. (1991). Life tasks and daily life experience. </w:t>
      </w:r>
      <w:r w:rsidRPr="00641DA1">
        <w:rPr>
          <w:rFonts w:cstheme="minorHAnsi"/>
          <w:i/>
          <w:iCs/>
          <w:sz w:val="24"/>
          <w:szCs w:val="24"/>
          <w:lang w:val="en-US"/>
        </w:rPr>
        <w:t>Journal of Personality, 59</w:t>
      </w:r>
      <w:r w:rsidRPr="00641DA1">
        <w:rPr>
          <w:rFonts w:cstheme="minorHAnsi"/>
          <w:sz w:val="24"/>
          <w:szCs w:val="24"/>
          <w:lang w:val="en-US"/>
        </w:rPr>
        <w:t xml:space="preserve">, 425–452. </w:t>
      </w:r>
    </w:p>
    <w:p w14:paraId="4A2E609F" w14:textId="77777777" w:rsidR="00A02F2A" w:rsidRPr="00201C90" w:rsidRDefault="00A02F2A" w:rsidP="00293C4C">
      <w:pPr>
        <w:autoSpaceDE w:val="0"/>
        <w:autoSpaceDN w:val="0"/>
        <w:adjustRightInd w:val="0"/>
        <w:spacing w:after="0" w:line="360" w:lineRule="auto"/>
        <w:jc w:val="both"/>
        <w:rPr>
          <w:rFonts w:cstheme="minorHAnsi"/>
          <w:sz w:val="24"/>
          <w:szCs w:val="24"/>
          <w:lang w:val="en-US"/>
        </w:rPr>
      </w:pPr>
      <w:r w:rsidRPr="00641DA1">
        <w:rPr>
          <w:rFonts w:cstheme="minorHAnsi"/>
          <w:sz w:val="24"/>
          <w:szCs w:val="24"/>
          <w:lang w:val="en-US"/>
        </w:rPr>
        <w:t>Carver</w:t>
      </w:r>
      <w:r>
        <w:rPr>
          <w:rFonts w:cstheme="minorHAnsi"/>
          <w:sz w:val="24"/>
          <w:szCs w:val="24"/>
          <w:lang w:val="en-US"/>
        </w:rPr>
        <w:t>, C.S.,</w:t>
      </w:r>
      <w:r w:rsidRPr="00641DA1">
        <w:rPr>
          <w:rFonts w:cstheme="minorHAnsi"/>
          <w:sz w:val="24"/>
          <w:szCs w:val="24"/>
          <w:lang w:val="en-US"/>
        </w:rPr>
        <w:t xml:space="preserve"> &amp; </w:t>
      </w:r>
      <w:proofErr w:type="spellStart"/>
      <w:r w:rsidRPr="00641DA1">
        <w:rPr>
          <w:rFonts w:cstheme="minorHAnsi"/>
          <w:sz w:val="24"/>
          <w:szCs w:val="24"/>
          <w:lang w:val="en-US"/>
        </w:rPr>
        <w:t>Scheier</w:t>
      </w:r>
      <w:proofErr w:type="spellEnd"/>
      <w:r w:rsidRPr="00641DA1">
        <w:rPr>
          <w:rFonts w:cstheme="minorHAnsi"/>
          <w:sz w:val="24"/>
          <w:szCs w:val="24"/>
          <w:lang w:val="en-US"/>
        </w:rPr>
        <w:t xml:space="preserve">, </w:t>
      </w:r>
      <w:r>
        <w:rPr>
          <w:rFonts w:cstheme="minorHAnsi"/>
          <w:sz w:val="24"/>
          <w:szCs w:val="24"/>
          <w:lang w:val="en-US"/>
        </w:rPr>
        <w:t>M.F. (</w:t>
      </w:r>
      <w:r w:rsidRPr="00641DA1">
        <w:rPr>
          <w:rFonts w:cstheme="minorHAnsi"/>
          <w:sz w:val="24"/>
          <w:szCs w:val="24"/>
          <w:lang w:val="en-US"/>
        </w:rPr>
        <w:t>1998</w:t>
      </w:r>
      <w:r>
        <w:rPr>
          <w:rFonts w:cstheme="minorHAnsi"/>
          <w:sz w:val="24"/>
          <w:szCs w:val="24"/>
          <w:lang w:val="en-US"/>
        </w:rPr>
        <w:t>).</w:t>
      </w:r>
      <w:r w:rsidRPr="00201C90">
        <w:rPr>
          <w:rFonts w:cstheme="minorHAnsi"/>
          <w:i/>
          <w:iCs/>
          <w:sz w:val="24"/>
          <w:szCs w:val="24"/>
          <w:lang w:val="en-US"/>
        </w:rPr>
        <w:t xml:space="preserve"> On the Self-Regulation of Behavior</w:t>
      </w:r>
      <w:r w:rsidRPr="00201C90">
        <w:rPr>
          <w:rFonts w:cstheme="minorHAnsi"/>
          <w:sz w:val="24"/>
          <w:szCs w:val="24"/>
          <w:lang w:val="en-US"/>
        </w:rPr>
        <w:t>, New York:</w:t>
      </w:r>
    </w:p>
    <w:p w14:paraId="703D95EA" w14:textId="77777777" w:rsidR="00A02F2A" w:rsidRPr="00201C90" w:rsidRDefault="00A02F2A" w:rsidP="00293C4C">
      <w:pPr>
        <w:autoSpaceDE w:val="0"/>
        <w:autoSpaceDN w:val="0"/>
        <w:adjustRightInd w:val="0"/>
        <w:spacing w:line="360" w:lineRule="auto"/>
        <w:jc w:val="both"/>
        <w:rPr>
          <w:rFonts w:cstheme="minorHAnsi"/>
          <w:sz w:val="24"/>
          <w:szCs w:val="24"/>
          <w:lang w:val="en-US"/>
        </w:rPr>
      </w:pPr>
      <w:r w:rsidRPr="00201C90">
        <w:rPr>
          <w:rFonts w:cstheme="minorHAnsi"/>
          <w:sz w:val="24"/>
          <w:szCs w:val="24"/>
          <w:lang w:val="en-US"/>
        </w:rPr>
        <w:t>Cambridge University Press.</w:t>
      </w:r>
    </w:p>
    <w:p w14:paraId="05AD3044" w14:textId="77777777" w:rsidR="00A02F2A" w:rsidRPr="00201C90" w:rsidRDefault="00A02F2A" w:rsidP="00293C4C">
      <w:pPr>
        <w:autoSpaceDE w:val="0"/>
        <w:autoSpaceDN w:val="0"/>
        <w:adjustRightInd w:val="0"/>
        <w:spacing w:after="0" w:line="360" w:lineRule="auto"/>
        <w:jc w:val="both"/>
        <w:rPr>
          <w:rFonts w:cstheme="minorHAnsi"/>
          <w:sz w:val="24"/>
          <w:szCs w:val="24"/>
          <w:lang w:val="en-US"/>
        </w:rPr>
      </w:pPr>
      <w:r w:rsidRPr="00641DA1">
        <w:rPr>
          <w:rFonts w:cstheme="minorHAnsi"/>
          <w:sz w:val="24"/>
          <w:szCs w:val="24"/>
          <w:lang w:val="en-US"/>
        </w:rPr>
        <w:t>Carver</w:t>
      </w:r>
      <w:r>
        <w:rPr>
          <w:rFonts w:cstheme="minorHAnsi"/>
          <w:sz w:val="24"/>
          <w:szCs w:val="24"/>
          <w:lang w:val="en-US"/>
        </w:rPr>
        <w:t>, C.S.,</w:t>
      </w:r>
      <w:r w:rsidRPr="00641DA1">
        <w:rPr>
          <w:rFonts w:cstheme="minorHAnsi"/>
          <w:sz w:val="24"/>
          <w:szCs w:val="24"/>
          <w:lang w:val="en-US"/>
        </w:rPr>
        <w:t xml:space="preserve"> &amp; </w:t>
      </w:r>
      <w:proofErr w:type="spellStart"/>
      <w:r w:rsidRPr="00641DA1">
        <w:rPr>
          <w:rFonts w:cstheme="minorHAnsi"/>
          <w:sz w:val="24"/>
          <w:szCs w:val="24"/>
          <w:lang w:val="en-US"/>
        </w:rPr>
        <w:t>Scheier</w:t>
      </w:r>
      <w:proofErr w:type="spellEnd"/>
      <w:r w:rsidRPr="00641DA1">
        <w:rPr>
          <w:rFonts w:cstheme="minorHAnsi"/>
          <w:sz w:val="24"/>
          <w:szCs w:val="24"/>
          <w:lang w:val="en-US"/>
        </w:rPr>
        <w:t xml:space="preserve">, </w:t>
      </w:r>
      <w:r>
        <w:rPr>
          <w:rFonts w:cstheme="minorHAnsi"/>
          <w:sz w:val="24"/>
          <w:szCs w:val="24"/>
          <w:lang w:val="en-US"/>
        </w:rPr>
        <w:t>M.F. (2000).</w:t>
      </w:r>
      <w:r w:rsidRPr="00201C90">
        <w:rPr>
          <w:rFonts w:cstheme="minorHAnsi"/>
          <w:sz w:val="24"/>
          <w:szCs w:val="24"/>
          <w:lang w:val="en-US"/>
        </w:rPr>
        <w:t xml:space="preserve"> Scaling back goals and recalibration of the affect</w:t>
      </w:r>
    </w:p>
    <w:p w14:paraId="602156BA" w14:textId="77777777" w:rsidR="00A02F2A" w:rsidRPr="00020909" w:rsidRDefault="00A02F2A" w:rsidP="00293C4C">
      <w:pPr>
        <w:autoSpaceDE w:val="0"/>
        <w:autoSpaceDN w:val="0"/>
        <w:adjustRightInd w:val="0"/>
        <w:spacing w:after="0" w:line="360" w:lineRule="auto"/>
        <w:jc w:val="both"/>
        <w:rPr>
          <w:rFonts w:cstheme="minorHAnsi"/>
          <w:sz w:val="24"/>
          <w:szCs w:val="24"/>
          <w:lang w:val="en-US"/>
        </w:rPr>
      </w:pPr>
      <w:r w:rsidRPr="00201C90">
        <w:rPr>
          <w:rFonts w:cstheme="minorHAnsi"/>
          <w:sz w:val="24"/>
          <w:szCs w:val="24"/>
          <w:lang w:val="en-US"/>
        </w:rPr>
        <w:t xml:space="preserve">system are processes in normal adaptive self-regulation: Understanding ‘Response Shift’ phenomena. </w:t>
      </w:r>
      <w:r w:rsidRPr="00201C90">
        <w:rPr>
          <w:rFonts w:cstheme="minorHAnsi"/>
          <w:i/>
          <w:iCs/>
          <w:sz w:val="24"/>
          <w:szCs w:val="24"/>
          <w:lang w:val="en-US"/>
        </w:rPr>
        <w:t>Social Science and Medicine</w:t>
      </w:r>
      <w:r w:rsidRPr="00201C90">
        <w:rPr>
          <w:rFonts w:cstheme="minorHAnsi"/>
          <w:sz w:val="24"/>
          <w:szCs w:val="24"/>
          <w:lang w:val="en-US"/>
        </w:rPr>
        <w:t xml:space="preserve">, </w:t>
      </w:r>
      <w:r w:rsidRPr="00201C90">
        <w:rPr>
          <w:rFonts w:cstheme="minorHAnsi"/>
          <w:i/>
          <w:iCs/>
          <w:sz w:val="24"/>
          <w:szCs w:val="24"/>
          <w:lang w:val="en-US"/>
        </w:rPr>
        <w:t>50</w:t>
      </w:r>
      <w:r w:rsidRPr="00201C90">
        <w:rPr>
          <w:rFonts w:cstheme="minorHAnsi"/>
          <w:sz w:val="24"/>
          <w:szCs w:val="24"/>
          <w:lang w:val="en-US"/>
        </w:rPr>
        <w:t>, 1715–22.</w:t>
      </w:r>
    </w:p>
    <w:p w14:paraId="7A08F5FC" w14:textId="77777777" w:rsidR="00A02F2A" w:rsidRPr="009F2DFC" w:rsidRDefault="00A02F2A" w:rsidP="00293C4C">
      <w:pPr>
        <w:spacing w:line="360" w:lineRule="auto"/>
        <w:jc w:val="both"/>
        <w:rPr>
          <w:rFonts w:cstheme="minorHAnsi"/>
          <w:sz w:val="24"/>
          <w:szCs w:val="24"/>
          <w:lang w:val="en-US"/>
        </w:rPr>
      </w:pPr>
      <w:r w:rsidRPr="00201C90">
        <w:rPr>
          <w:rFonts w:cstheme="minorHAnsi"/>
          <w:sz w:val="24"/>
          <w:szCs w:val="24"/>
          <w:shd w:val="clear" w:color="auto" w:fill="FFFFFF"/>
          <w:lang w:val="en-US"/>
        </w:rPr>
        <w:t xml:space="preserve">Cohen, J., &amp; Cohen, P. (1983). </w:t>
      </w:r>
      <w:r w:rsidRPr="00201C90">
        <w:rPr>
          <w:rFonts w:cstheme="minorHAnsi"/>
          <w:i/>
          <w:iCs/>
          <w:sz w:val="24"/>
          <w:szCs w:val="24"/>
          <w:shd w:val="clear" w:color="auto" w:fill="FFFFFF"/>
          <w:lang w:val="en-US"/>
        </w:rPr>
        <w:t>Applied Multiple Regression/Correlation Analysis for the Behavioral Sciences</w:t>
      </w:r>
      <w:r w:rsidRPr="00201C90">
        <w:rPr>
          <w:rFonts w:cstheme="minorHAnsi"/>
          <w:sz w:val="24"/>
          <w:szCs w:val="24"/>
          <w:shd w:val="clear" w:color="auto" w:fill="FFFFFF"/>
          <w:lang w:val="en-US"/>
        </w:rPr>
        <w:t>. Hillsdale, NJ: Erlbaum.</w:t>
      </w:r>
    </w:p>
    <w:p w14:paraId="1D5ECF3C" w14:textId="77777777" w:rsidR="00945CC9" w:rsidRPr="00D025AC" w:rsidRDefault="00A02F2A" w:rsidP="00293C4C">
      <w:pPr>
        <w:spacing w:line="360" w:lineRule="auto"/>
        <w:jc w:val="both"/>
        <w:rPr>
          <w:rFonts w:cstheme="minorHAnsi"/>
          <w:spacing w:val="4"/>
          <w:sz w:val="24"/>
          <w:szCs w:val="24"/>
          <w:shd w:val="clear" w:color="auto" w:fill="FCFCFC"/>
        </w:rPr>
      </w:pPr>
      <w:proofErr w:type="spellStart"/>
      <w:r w:rsidRPr="00201C90">
        <w:rPr>
          <w:rFonts w:cstheme="minorHAnsi"/>
          <w:spacing w:val="4"/>
          <w:sz w:val="24"/>
          <w:szCs w:val="24"/>
          <w:shd w:val="clear" w:color="auto" w:fill="FCFCFC"/>
          <w:lang w:val="en-US"/>
        </w:rPr>
        <w:t>DeLongis</w:t>
      </w:r>
      <w:proofErr w:type="spellEnd"/>
      <w:r w:rsidRPr="00201C90">
        <w:rPr>
          <w:rFonts w:cstheme="minorHAnsi"/>
          <w:spacing w:val="4"/>
          <w:sz w:val="24"/>
          <w:szCs w:val="24"/>
          <w:shd w:val="clear" w:color="auto" w:fill="FCFCFC"/>
          <w:lang w:val="en-US"/>
        </w:rPr>
        <w:t xml:space="preserve">, A. (2014). Hassles and Uplifts Scale. In A.C. </w:t>
      </w:r>
      <w:proofErr w:type="spellStart"/>
      <w:r w:rsidRPr="00201C90">
        <w:rPr>
          <w:rFonts w:cstheme="minorHAnsi"/>
          <w:spacing w:val="4"/>
          <w:sz w:val="24"/>
          <w:szCs w:val="24"/>
          <w:shd w:val="clear" w:color="auto" w:fill="FCFCFC"/>
          <w:lang w:val="en-US"/>
        </w:rPr>
        <w:t>Michalos</w:t>
      </w:r>
      <w:proofErr w:type="spellEnd"/>
      <w:r w:rsidRPr="00201C90">
        <w:rPr>
          <w:rFonts w:cstheme="minorHAnsi"/>
          <w:spacing w:val="4"/>
          <w:sz w:val="24"/>
          <w:szCs w:val="24"/>
          <w:shd w:val="clear" w:color="auto" w:fill="FCFCFC"/>
          <w:lang w:val="en-US"/>
        </w:rPr>
        <w:t xml:space="preserve"> (Ed.), </w:t>
      </w:r>
      <w:r w:rsidRPr="00201C90">
        <w:rPr>
          <w:rFonts w:cstheme="minorHAnsi"/>
          <w:i/>
          <w:iCs/>
          <w:spacing w:val="4"/>
          <w:sz w:val="24"/>
          <w:szCs w:val="24"/>
          <w:shd w:val="clear" w:color="auto" w:fill="FCFCFC"/>
          <w:lang w:val="en-US"/>
        </w:rPr>
        <w:t>Encyclopedia of Quality of Life and Well-Being Research</w:t>
      </w:r>
      <w:r w:rsidRPr="00201C90">
        <w:rPr>
          <w:rFonts w:cstheme="minorHAnsi"/>
          <w:spacing w:val="4"/>
          <w:sz w:val="24"/>
          <w:szCs w:val="24"/>
          <w:shd w:val="clear" w:color="auto" w:fill="FCFCFC"/>
          <w:lang w:val="en-US"/>
        </w:rPr>
        <w:t xml:space="preserve">. </w:t>
      </w:r>
      <w:r w:rsidRPr="00D025AC">
        <w:rPr>
          <w:rFonts w:cstheme="minorHAnsi"/>
          <w:spacing w:val="4"/>
          <w:sz w:val="24"/>
          <w:szCs w:val="24"/>
          <w:shd w:val="clear" w:color="auto" w:fill="FCFCFC"/>
        </w:rPr>
        <w:t xml:space="preserve">Springer, Dordrecht. </w:t>
      </w:r>
    </w:p>
    <w:p w14:paraId="3AA47778" w14:textId="78464C3B" w:rsidR="00A02F2A" w:rsidRPr="00201C90" w:rsidRDefault="00A02F2A" w:rsidP="00293C4C">
      <w:pPr>
        <w:spacing w:line="360" w:lineRule="auto"/>
        <w:jc w:val="both"/>
        <w:rPr>
          <w:rFonts w:cstheme="minorHAnsi"/>
          <w:sz w:val="24"/>
          <w:szCs w:val="24"/>
          <w:shd w:val="clear" w:color="auto" w:fill="FFFFFF"/>
          <w:lang w:val="en-US"/>
        </w:rPr>
      </w:pPr>
      <w:r w:rsidRPr="00654EBB">
        <w:rPr>
          <w:rFonts w:cstheme="minorHAnsi"/>
          <w:sz w:val="24"/>
          <w:szCs w:val="24"/>
        </w:rPr>
        <w:t>De Ridder, D.T.D., &amp; Kuijer, R.G. (2006).</w:t>
      </w:r>
      <w:r w:rsidRPr="009F2DFC">
        <w:rPr>
          <w:rFonts w:cstheme="minorHAnsi"/>
          <w:sz w:val="24"/>
          <w:szCs w:val="24"/>
        </w:rPr>
        <w:fldChar w:fldCharType="begin"/>
      </w:r>
      <w:r w:rsidRPr="00654EBB">
        <w:rPr>
          <w:rFonts w:cstheme="minorHAnsi"/>
          <w:sz w:val="24"/>
          <w:szCs w:val="24"/>
        </w:rPr>
        <w:instrText xml:space="preserve"> HYPERLINK "https://onlinelibrary.wiley.com/doi/10.1002/9780470713150.ch7" </w:instrText>
      </w:r>
      <w:r w:rsidRPr="009F2DFC">
        <w:rPr>
          <w:rFonts w:cstheme="minorHAnsi"/>
          <w:sz w:val="24"/>
          <w:szCs w:val="24"/>
        </w:rPr>
      </w:r>
      <w:r w:rsidRPr="009F2DFC">
        <w:rPr>
          <w:rFonts w:cstheme="minorHAnsi"/>
          <w:sz w:val="24"/>
          <w:szCs w:val="24"/>
        </w:rPr>
        <w:fldChar w:fldCharType="separate"/>
      </w:r>
      <w:r w:rsidRPr="00654EBB">
        <w:rPr>
          <w:rFonts w:cstheme="minorHAnsi"/>
          <w:sz w:val="24"/>
          <w:szCs w:val="24"/>
        </w:rPr>
        <w:t xml:space="preserve"> </w:t>
      </w:r>
      <w:r w:rsidRPr="00201C90">
        <w:rPr>
          <w:rFonts w:cstheme="minorHAnsi"/>
          <w:sz w:val="24"/>
          <w:szCs w:val="24"/>
          <w:shd w:val="clear" w:color="auto" w:fill="FFFFFF"/>
          <w:lang w:val="en-US"/>
        </w:rPr>
        <w:t xml:space="preserve">Managing immediate needs in the pursuit of health goals: The role of coping in self‐regulation. In D. de Ridder &amp; J. de Wit (Eds.), </w:t>
      </w:r>
      <w:r w:rsidRPr="00201C90">
        <w:rPr>
          <w:rFonts w:cstheme="minorHAnsi"/>
          <w:i/>
          <w:iCs/>
          <w:sz w:val="24"/>
          <w:szCs w:val="24"/>
          <w:shd w:val="clear" w:color="auto" w:fill="FFFFFF"/>
          <w:lang w:val="en-US"/>
        </w:rPr>
        <w:t>Self-regulation in Health Behavior</w:t>
      </w:r>
      <w:r w:rsidRPr="00201C90">
        <w:rPr>
          <w:rFonts w:cstheme="minorHAnsi"/>
          <w:sz w:val="24"/>
          <w:szCs w:val="24"/>
          <w:shd w:val="clear" w:color="auto" w:fill="FFFFFF"/>
          <w:lang w:val="en-US"/>
        </w:rPr>
        <w:t>, (pp. 147-168). Chichester, UK: Wiley.</w:t>
      </w:r>
    </w:p>
    <w:p w14:paraId="528804AB" w14:textId="6196DFE3" w:rsidR="00A02F2A" w:rsidRDefault="00A02F2A" w:rsidP="00293C4C">
      <w:pPr>
        <w:spacing w:line="360" w:lineRule="auto"/>
        <w:jc w:val="both"/>
        <w:rPr>
          <w:rFonts w:cstheme="minorHAnsi"/>
          <w:sz w:val="24"/>
          <w:szCs w:val="24"/>
          <w:lang w:val="en-US"/>
        </w:rPr>
      </w:pPr>
      <w:r w:rsidRPr="009F2DFC">
        <w:rPr>
          <w:rFonts w:cstheme="minorHAnsi"/>
          <w:sz w:val="24"/>
          <w:szCs w:val="24"/>
        </w:rPr>
        <w:fldChar w:fldCharType="end"/>
      </w:r>
      <w:r w:rsidRPr="00641DA1">
        <w:rPr>
          <w:rFonts w:cstheme="minorHAnsi"/>
          <w:sz w:val="24"/>
          <w:szCs w:val="24"/>
          <w:lang w:val="en-US"/>
        </w:rPr>
        <w:t xml:space="preserve">Emmons, R.A. (1986). Personal strivings: </w:t>
      </w:r>
      <w:r w:rsidR="00652916">
        <w:rPr>
          <w:rFonts w:cstheme="minorHAnsi"/>
          <w:sz w:val="24"/>
          <w:szCs w:val="24"/>
          <w:lang w:val="en-US"/>
        </w:rPr>
        <w:t>A</w:t>
      </w:r>
      <w:r w:rsidRPr="00641DA1">
        <w:rPr>
          <w:rFonts w:cstheme="minorHAnsi"/>
          <w:sz w:val="24"/>
          <w:szCs w:val="24"/>
          <w:lang w:val="en-US"/>
        </w:rPr>
        <w:t>n approach</w:t>
      </w:r>
      <w:r>
        <w:rPr>
          <w:rFonts w:cstheme="minorHAnsi"/>
          <w:sz w:val="24"/>
          <w:szCs w:val="24"/>
          <w:lang w:val="en-US"/>
        </w:rPr>
        <w:t xml:space="preserve"> </w:t>
      </w:r>
      <w:r w:rsidRPr="00641DA1">
        <w:rPr>
          <w:rFonts w:cstheme="minorHAnsi"/>
          <w:sz w:val="24"/>
          <w:szCs w:val="24"/>
          <w:lang w:val="en-US"/>
        </w:rPr>
        <w:t xml:space="preserve">to personality and subjective well-being. </w:t>
      </w:r>
      <w:r w:rsidRPr="00641DA1">
        <w:rPr>
          <w:rFonts w:cstheme="minorHAnsi"/>
          <w:i/>
          <w:iCs/>
          <w:sz w:val="24"/>
          <w:szCs w:val="24"/>
          <w:lang w:val="en-US"/>
        </w:rPr>
        <w:t>Journal of Personality and Social Psychology, 51</w:t>
      </w:r>
      <w:r w:rsidRPr="00641DA1">
        <w:rPr>
          <w:rFonts w:cstheme="minorHAnsi"/>
          <w:sz w:val="24"/>
          <w:szCs w:val="24"/>
          <w:lang w:val="en-US"/>
        </w:rPr>
        <w:t xml:space="preserve">, 1058–1068. </w:t>
      </w:r>
    </w:p>
    <w:p w14:paraId="4727F84D" w14:textId="77777777" w:rsidR="00A02F2A" w:rsidRPr="00201C90" w:rsidRDefault="00A02F2A" w:rsidP="00293C4C">
      <w:pPr>
        <w:spacing w:line="360" w:lineRule="auto"/>
        <w:jc w:val="both"/>
        <w:rPr>
          <w:rFonts w:cstheme="minorHAnsi"/>
          <w:sz w:val="24"/>
          <w:szCs w:val="24"/>
          <w:shd w:val="clear" w:color="auto" w:fill="FFFFFF"/>
          <w:lang w:val="en-US"/>
        </w:rPr>
      </w:pPr>
      <w:r w:rsidRPr="00201C90">
        <w:rPr>
          <w:rFonts w:cstheme="minorHAnsi"/>
          <w:sz w:val="24"/>
          <w:szCs w:val="24"/>
          <w:shd w:val="clear" w:color="auto" w:fill="FFFFFF"/>
          <w:lang w:val="en-US"/>
        </w:rPr>
        <w:t>Emmons, R.A., Colby, P.M., &amp; Kaiser, H.A. (1998). </w:t>
      </w:r>
      <w:r w:rsidRPr="00201C90">
        <w:rPr>
          <w:rStyle w:val="Emphasis"/>
          <w:rFonts w:cstheme="minorHAnsi"/>
          <w:sz w:val="24"/>
          <w:szCs w:val="24"/>
          <w:shd w:val="clear" w:color="auto" w:fill="FFFFFF"/>
          <w:lang w:val="en-US"/>
        </w:rPr>
        <w:t>When losses lead to gains: Personal goals and the recovery of meaning.</w:t>
      </w:r>
      <w:r w:rsidRPr="00201C90">
        <w:rPr>
          <w:rFonts w:cstheme="minorHAnsi"/>
          <w:sz w:val="24"/>
          <w:szCs w:val="24"/>
          <w:shd w:val="clear" w:color="auto" w:fill="FFFFFF"/>
          <w:lang w:val="en-US"/>
        </w:rPr>
        <w:t> In P.T.P. Wong &amp; P.S. Fry (Eds.), </w:t>
      </w:r>
      <w:r w:rsidRPr="00201C90">
        <w:rPr>
          <w:rStyle w:val="Emphasis"/>
          <w:rFonts w:cstheme="minorHAnsi"/>
          <w:sz w:val="24"/>
          <w:szCs w:val="24"/>
          <w:shd w:val="clear" w:color="auto" w:fill="FFFFFF"/>
          <w:lang w:val="en-US"/>
        </w:rPr>
        <w:t xml:space="preserve">The human quest for meaning: </w:t>
      </w:r>
      <w:r w:rsidRPr="00201C90">
        <w:rPr>
          <w:rStyle w:val="Emphasis"/>
          <w:rFonts w:cstheme="minorHAnsi"/>
          <w:sz w:val="24"/>
          <w:szCs w:val="24"/>
          <w:shd w:val="clear" w:color="auto" w:fill="FFFFFF"/>
          <w:lang w:val="en-US"/>
        </w:rPr>
        <w:lastRenderedPageBreak/>
        <w:t>A handbook of psychological research and clinical applications,</w:t>
      </w:r>
      <w:r w:rsidRPr="00201C90">
        <w:rPr>
          <w:rFonts w:cstheme="minorHAnsi"/>
          <w:sz w:val="24"/>
          <w:szCs w:val="24"/>
          <w:shd w:val="clear" w:color="auto" w:fill="FFFFFF"/>
          <w:lang w:val="en-US"/>
        </w:rPr>
        <w:t> (pp. 163–178). Lawrence Erlbaum.</w:t>
      </w:r>
    </w:p>
    <w:p w14:paraId="636D7631" w14:textId="77777777" w:rsidR="00A02F2A" w:rsidRPr="00201C90" w:rsidRDefault="00A02F2A" w:rsidP="00293C4C">
      <w:pPr>
        <w:spacing w:line="360" w:lineRule="auto"/>
        <w:jc w:val="both"/>
        <w:rPr>
          <w:rFonts w:cstheme="minorHAnsi"/>
          <w:sz w:val="24"/>
          <w:szCs w:val="24"/>
          <w:lang w:val="en-US"/>
        </w:rPr>
      </w:pPr>
      <w:r w:rsidRPr="00201C90">
        <w:rPr>
          <w:rFonts w:cstheme="minorHAnsi"/>
          <w:sz w:val="24"/>
          <w:szCs w:val="24"/>
          <w:lang w:val="en-US"/>
        </w:rPr>
        <w:t xml:space="preserve">Emmons, R.A., &amp; King, L.A. (1988). Conflict among personal strivings: Immediate and long-term implications for psychological and physical well-being. </w:t>
      </w:r>
      <w:r w:rsidRPr="00201C90">
        <w:rPr>
          <w:rFonts w:cstheme="minorHAnsi"/>
          <w:i/>
          <w:iCs/>
          <w:sz w:val="24"/>
          <w:szCs w:val="24"/>
          <w:lang w:val="en-US"/>
        </w:rPr>
        <w:t>Journal of Personality and Social Psychology</w:t>
      </w:r>
      <w:r w:rsidRPr="00201C90">
        <w:rPr>
          <w:rFonts w:cstheme="minorHAnsi"/>
          <w:sz w:val="24"/>
          <w:szCs w:val="24"/>
          <w:lang w:val="en-US"/>
        </w:rPr>
        <w:t xml:space="preserve">, </w:t>
      </w:r>
      <w:r w:rsidRPr="00201C90">
        <w:rPr>
          <w:rFonts w:cstheme="minorHAnsi"/>
          <w:i/>
          <w:iCs/>
          <w:sz w:val="24"/>
          <w:szCs w:val="24"/>
          <w:lang w:val="en-US"/>
        </w:rPr>
        <w:t>54</w:t>
      </w:r>
      <w:r w:rsidRPr="00201C90">
        <w:rPr>
          <w:rFonts w:cstheme="minorHAnsi"/>
          <w:sz w:val="24"/>
          <w:szCs w:val="24"/>
          <w:lang w:val="en-US"/>
        </w:rPr>
        <w:t>, 1040-1048.</w:t>
      </w:r>
    </w:p>
    <w:p w14:paraId="795C15EE" w14:textId="4F30DDDA" w:rsidR="00A02F2A" w:rsidRDefault="00A02F2A" w:rsidP="00293C4C">
      <w:pPr>
        <w:spacing w:line="360" w:lineRule="auto"/>
        <w:jc w:val="both"/>
        <w:rPr>
          <w:rFonts w:cstheme="minorHAnsi"/>
          <w:color w:val="111111"/>
          <w:sz w:val="24"/>
          <w:szCs w:val="24"/>
          <w:lang w:val="en-US"/>
        </w:rPr>
      </w:pPr>
      <w:r w:rsidRPr="004F473F">
        <w:rPr>
          <w:rFonts w:cstheme="minorHAnsi"/>
          <w:sz w:val="24"/>
          <w:szCs w:val="24"/>
          <w:lang w:val="en-US"/>
        </w:rPr>
        <w:t xml:space="preserve">Enders, C.K., &amp; </w:t>
      </w:r>
      <w:proofErr w:type="spellStart"/>
      <w:r w:rsidRPr="004F473F">
        <w:rPr>
          <w:rFonts w:cstheme="minorHAnsi"/>
          <w:sz w:val="24"/>
          <w:szCs w:val="24"/>
          <w:lang w:val="en-US"/>
        </w:rPr>
        <w:t>Tofighi</w:t>
      </w:r>
      <w:proofErr w:type="spellEnd"/>
      <w:r w:rsidRPr="004F473F">
        <w:rPr>
          <w:rFonts w:cstheme="minorHAnsi"/>
          <w:sz w:val="24"/>
          <w:szCs w:val="24"/>
          <w:lang w:val="en-US"/>
        </w:rPr>
        <w:t xml:space="preserve">, D. (2007). </w:t>
      </w:r>
      <w:r w:rsidRPr="00201C90">
        <w:rPr>
          <w:rFonts w:cstheme="minorHAnsi"/>
          <w:color w:val="111111"/>
          <w:sz w:val="24"/>
          <w:szCs w:val="24"/>
          <w:lang w:val="en-US"/>
        </w:rPr>
        <w:t xml:space="preserve">Centering predictor variables in cross-sectional multilevel models: A new look at an old issue. </w:t>
      </w:r>
      <w:r w:rsidRPr="00201C90">
        <w:rPr>
          <w:rFonts w:cstheme="minorHAnsi"/>
          <w:i/>
          <w:iCs/>
          <w:color w:val="111111"/>
          <w:sz w:val="24"/>
          <w:szCs w:val="24"/>
          <w:lang w:val="en-US"/>
        </w:rPr>
        <w:t>Psychological Methods, 12</w:t>
      </w:r>
      <w:r w:rsidRPr="00201C90">
        <w:rPr>
          <w:rFonts w:cstheme="minorHAnsi"/>
          <w:color w:val="111111"/>
          <w:sz w:val="24"/>
          <w:szCs w:val="24"/>
          <w:lang w:val="en-US"/>
        </w:rPr>
        <w:t>, 121-138.</w:t>
      </w:r>
    </w:p>
    <w:p w14:paraId="0F54C415" w14:textId="77777777" w:rsidR="00654EBB" w:rsidRPr="00D025AC" w:rsidRDefault="00654EBB" w:rsidP="00654EBB">
      <w:pPr>
        <w:spacing w:line="360" w:lineRule="auto"/>
        <w:rPr>
          <w:rStyle w:val="Emphasis"/>
          <w:rFonts w:ascii="Calibri" w:hAnsi="Calibri" w:cs="Calibri"/>
          <w:sz w:val="24"/>
          <w:szCs w:val="24"/>
          <w:shd w:val="clear" w:color="auto" w:fill="FFFFFF"/>
          <w:lang w:val="en-US"/>
        </w:rPr>
      </w:pPr>
      <w:r w:rsidRPr="00654EBB">
        <w:rPr>
          <w:rFonts w:ascii="Calibri" w:hAnsi="Calibri" w:cs="Calibri"/>
          <w:sz w:val="24"/>
          <w:szCs w:val="24"/>
          <w:shd w:val="clear" w:color="auto" w:fill="FFFFFF"/>
          <w:lang w:val="en-US"/>
        </w:rPr>
        <w:t>Gillebaart, M., Brummelman, J., De Ridder, D.T.D., &amp; Ten Years Up consortium (2021). Study Protocol of the Ten Years Up project: Mapping the development of self-regulation strategies in young adults over time. </w:t>
      </w:r>
      <w:r w:rsidRPr="00D025AC">
        <w:rPr>
          <w:rStyle w:val="Emphasis"/>
          <w:rFonts w:ascii="Calibri" w:hAnsi="Calibri" w:cs="Calibri"/>
          <w:sz w:val="24"/>
          <w:szCs w:val="24"/>
          <w:shd w:val="clear" w:color="auto" w:fill="FFFFFF"/>
          <w:lang w:val="en-US"/>
        </w:rPr>
        <w:t>Frontiers in Health Psychology</w:t>
      </w:r>
      <w:r w:rsidRPr="00D025AC">
        <w:rPr>
          <w:rFonts w:ascii="Calibri" w:hAnsi="Calibri" w:cs="Calibri"/>
          <w:sz w:val="24"/>
          <w:szCs w:val="24"/>
          <w:shd w:val="clear" w:color="auto" w:fill="FFFFFF"/>
          <w:lang w:val="en-US"/>
        </w:rPr>
        <w:t>,</w:t>
      </w:r>
      <w:r w:rsidRPr="00D025AC">
        <w:rPr>
          <w:rStyle w:val="Emphasis"/>
          <w:rFonts w:ascii="Calibri" w:hAnsi="Calibri" w:cs="Calibri"/>
          <w:sz w:val="24"/>
          <w:szCs w:val="24"/>
          <w:shd w:val="clear" w:color="auto" w:fill="FFFFFF"/>
          <w:lang w:val="en-US"/>
        </w:rPr>
        <w:t> 12:729609</w:t>
      </w:r>
    </w:p>
    <w:p w14:paraId="5CC24D63" w14:textId="77777777" w:rsidR="00A02F2A" w:rsidRPr="004F473F" w:rsidRDefault="00A02F2A" w:rsidP="00293C4C">
      <w:pPr>
        <w:spacing w:line="360" w:lineRule="auto"/>
        <w:jc w:val="both"/>
        <w:rPr>
          <w:rFonts w:cstheme="minorHAnsi"/>
          <w:sz w:val="24"/>
          <w:szCs w:val="24"/>
          <w:lang w:val="en-US"/>
        </w:rPr>
      </w:pPr>
      <w:proofErr w:type="spellStart"/>
      <w:r w:rsidRPr="00201C90">
        <w:rPr>
          <w:rFonts w:cstheme="minorHAnsi"/>
          <w:sz w:val="24"/>
          <w:szCs w:val="24"/>
          <w:shd w:val="clear" w:color="auto" w:fill="FFFFFF"/>
          <w:lang w:val="en-US"/>
        </w:rPr>
        <w:t>Heckhausen</w:t>
      </w:r>
      <w:proofErr w:type="spellEnd"/>
      <w:r w:rsidRPr="00201C90">
        <w:rPr>
          <w:rFonts w:cstheme="minorHAnsi"/>
          <w:sz w:val="24"/>
          <w:szCs w:val="24"/>
          <w:shd w:val="clear" w:color="auto" w:fill="FFFFFF"/>
          <w:lang w:val="en-US"/>
        </w:rPr>
        <w:t>, J., &amp; Schulz, R. (1995). A life-span theory of control. </w:t>
      </w:r>
      <w:r w:rsidRPr="00201C90">
        <w:rPr>
          <w:rStyle w:val="Emphasis"/>
          <w:rFonts w:cstheme="minorHAnsi"/>
          <w:sz w:val="24"/>
          <w:szCs w:val="24"/>
          <w:shd w:val="clear" w:color="auto" w:fill="FFFFFF"/>
          <w:lang w:val="en-US"/>
        </w:rPr>
        <w:t>Psychological Review, 102</w:t>
      </w:r>
      <w:r w:rsidRPr="00201C90">
        <w:rPr>
          <w:rFonts w:cstheme="minorHAnsi"/>
          <w:sz w:val="24"/>
          <w:szCs w:val="24"/>
          <w:shd w:val="clear" w:color="auto" w:fill="FFFFFF"/>
          <w:lang w:val="en-US"/>
        </w:rPr>
        <w:t>, 284–304.</w:t>
      </w:r>
    </w:p>
    <w:p w14:paraId="251FA79B" w14:textId="77777777" w:rsidR="00A02F2A" w:rsidRPr="00201C90" w:rsidRDefault="00A02F2A" w:rsidP="00293C4C">
      <w:pPr>
        <w:spacing w:line="360" w:lineRule="auto"/>
        <w:jc w:val="both"/>
        <w:rPr>
          <w:rFonts w:cstheme="minorHAnsi"/>
          <w:color w:val="111111"/>
          <w:sz w:val="24"/>
          <w:szCs w:val="24"/>
          <w:lang w:val="en-US"/>
        </w:rPr>
      </w:pPr>
      <w:r>
        <w:rPr>
          <w:rFonts w:cstheme="minorHAnsi"/>
          <w:sz w:val="24"/>
          <w:szCs w:val="24"/>
          <w:lang w:val="en-US"/>
        </w:rPr>
        <w:t xml:space="preserve">Hershfield, H. (2011). </w:t>
      </w:r>
      <w:r w:rsidRPr="00201C90">
        <w:rPr>
          <w:rFonts w:cstheme="minorHAnsi"/>
          <w:color w:val="111111"/>
          <w:sz w:val="24"/>
          <w:szCs w:val="24"/>
          <w:lang w:val="en-US"/>
        </w:rPr>
        <w:t xml:space="preserve">Future self-continuity: How conceptions of the future </w:t>
      </w:r>
      <w:proofErr w:type="spellStart"/>
      <w:r w:rsidRPr="00201C90">
        <w:rPr>
          <w:rFonts w:cstheme="minorHAnsi"/>
          <w:color w:val="111111"/>
          <w:sz w:val="24"/>
          <w:szCs w:val="24"/>
          <w:lang w:val="en-US"/>
        </w:rPr>
        <w:t>self transform</w:t>
      </w:r>
      <w:proofErr w:type="spellEnd"/>
      <w:r w:rsidRPr="00201C90">
        <w:rPr>
          <w:rFonts w:cstheme="minorHAnsi"/>
          <w:color w:val="111111"/>
          <w:sz w:val="24"/>
          <w:szCs w:val="24"/>
          <w:lang w:val="en-US"/>
        </w:rPr>
        <w:t xml:space="preserve"> intertemporal choice. </w:t>
      </w:r>
      <w:r w:rsidRPr="00201C90">
        <w:rPr>
          <w:rFonts w:cstheme="minorHAnsi"/>
          <w:i/>
          <w:iCs/>
          <w:color w:val="111111"/>
          <w:sz w:val="24"/>
          <w:szCs w:val="24"/>
          <w:lang w:val="en-US"/>
        </w:rPr>
        <w:t>Annals of the New York Academy of Sciences, 1235</w:t>
      </w:r>
      <w:r w:rsidRPr="00201C90">
        <w:rPr>
          <w:rFonts w:cstheme="minorHAnsi"/>
          <w:color w:val="111111"/>
          <w:sz w:val="24"/>
          <w:szCs w:val="24"/>
          <w:lang w:val="en-US"/>
        </w:rPr>
        <w:t>, 30-43.</w:t>
      </w:r>
    </w:p>
    <w:p w14:paraId="4A6DBA94" w14:textId="6B000A4B" w:rsidR="00A02F2A" w:rsidRPr="00201C90" w:rsidRDefault="00A02F2A" w:rsidP="00293C4C">
      <w:pPr>
        <w:autoSpaceDE w:val="0"/>
        <w:autoSpaceDN w:val="0"/>
        <w:adjustRightInd w:val="0"/>
        <w:spacing w:line="360" w:lineRule="auto"/>
        <w:jc w:val="both"/>
        <w:rPr>
          <w:rFonts w:cstheme="minorHAnsi"/>
          <w:sz w:val="24"/>
          <w:szCs w:val="24"/>
          <w:lang w:val="en-US"/>
        </w:rPr>
      </w:pPr>
      <w:proofErr w:type="spellStart"/>
      <w:r w:rsidRPr="00641DA1">
        <w:rPr>
          <w:rFonts w:cstheme="minorHAnsi"/>
          <w:sz w:val="24"/>
          <w:szCs w:val="24"/>
          <w:lang w:val="en-US"/>
        </w:rPr>
        <w:t>Kachanoff</w:t>
      </w:r>
      <w:proofErr w:type="spellEnd"/>
      <w:r w:rsidRPr="00641DA1">
        <w:rPr>
          <w:rFonts w:cstheme="minorHAnsi"/>
          <w:sz w:val="24"/>
          <w:szCs w:val="24"/>
          <w:lang w:val="en-US"/>
        </w:rPr>
        <w:t xml:space="preserve">,  F., </w:t>
      </w:r>
      <w:proofErr w:type="spellStart"/>
      <w:r w:rsidRPr="00641DA1">
        <w:rPr>
          <w:rFonts w:cstheme="minorHAnsi"/>
          <w:sz w:val="24"/>
          <w:szCs w:val="24"/>
          <w:lang w:val="en-US"/>
        </w:rPr>
        <w:t>Bigman</w:t>
      </w:r>
      <w:proofErr w:type="spellEnd"/>
      <w:r w:rsidRPr="00641DA1">
        <w:rPr>
          <w:rFonts w:cstheme="minorHAnsi"/>
          <w:sz w:val="24"/>
          <w:szCs w:val="24"/>
          <w:lang w:val="en-US"/>
        </w:rPr>
        <w:t xml:space="preserve">, Y.E., </w:t>
      </w:r>
      <w:proofErr w:type="spellStart"/>
      <w:r w:rsidRPr="00641DA1">
        <w:rPr>
          <w:rFonts w:cstheme="minorHAnsi"/>
          <w:sz w:val="24"/>
          <w:szCs w:val="24"/>
          <w:lang w:val="en-US"/>
        </w:rPr>
        <w:t>Kapsaskis</w:t>
      </w:r>
      <w:proofErr w:type="spellEnd"/>
      <w:r w:rsidRPr="00641DA1">
        <w:rPr>
          <w:rFonts w:cstheme="minorHAnsi"/>
          <w:sz w:val="24"/>
          <w:szCs w:val="24"/>
          <w:lang w:val="en-US"/>
        </w:rPr>
        <w:t xml:space="preserve">, K., &amp; Gray, K. (2020). </w:t>
      </w:r>
      <w:r w:rsidRPr="00641DA1">
        <w:rPr>
          <w:rFonts w:cstheme="minorHAnsi"/>
          <w:i/>
          <w:iCs/>
          <w:sz w:val="24"/>
          <w:szCs w:val="24"/>
          <w:lang w:val="en-US"/>
        </w:rPr>
        <w:t>Measuring two distinct psychological threats of COVID-19 and their unique impacts on wellbeing and adherence to public health behaviors.</w:t>
      </w:r>
      <w:r>
        <w:rPr>
          <w:rFonts w:cstheme="minorHAnsi"/>
          <w:i/>
          <w:iCs/>
          <w:sz w:val="24"/>
          <w:szCs w:val="24"/>
          <w:lang w:val="en-US"/>
        </w:rPr>
        <w:t xml:space="preserve"> </w:t>
      </w:r>
      <w:r w:rsidRPr="004F473F">
        <w:rPr>
          <w:rFonts w:cstheme="minorHAnsi"/>
          <w:sz w:val="24"/>
          <w:szCs w:val="24"/>
          <w:lang w:val="en-US"/>
        </w:rPr>
        <w:t xml:space="preserve">Preprint available at </w:t>
      </w:r>
      <w:proofErr w:type="spellStart"/>
      <w:r w:rsidRPr="004F473F">
        <w:rPr>
          <w:rFonts w:cstheme="minorHAnsi"/>
          <w:sz w:val="24"/>
          <w:szCs w:val="24"/>
          <w:lang w:val="en-US"/>
        </w:rPr>
        <w:t>doi</w:t>
      </w:r>
      <w:proofErr w:type="spellEnd"/>
      <w:r w:rsidRPr="004F473F">
        <w:rPr>
          <w:rFonts w:cstheme="minorHAnsi"/>
          <w:sz w:val="24"/>
          <w:szCs w:val="24"/>
          <w:lang w:val="en-US"/>
        </w:rPr>
        <w:t>:</w:t>
      </w:r>
      <w:r>
        <w:rPr>
          <w:rFonts w:cstheme="minorHAnsi"/>
          <w:sz w:val="24"/>
          <w:szCs w:val="24"/>
          <w:lang w:val="en-US"/>
        </w:rPr>
        <w:t xml:space="preserve"> </w:t>
      </w:r>
      <w:hyperlink r:id="rId11" w:history="1">
        <w:r w:rsidRPr="00201C90">
          <w:rPr>
            <w:rStyle w:val="Hyperlink"/>
            <w:rFonts w:cstheme="minorHAnsi"/>
            <w:color w:val="auto"/>
            <w:sz w:val="24"/>
            <w:szCs w:val="24"/>
            <w:u w:val="none"/>
            <w:bdr w:val="none" w:sz="0" w:space="0" w:color="auto" w:frame="1"/>
            <w:lang w:val="en-US"/>
          </w:rPr>
          <w:t>10.31234/osf.io/5zr3w</w:t>
        </w:r>
      </w:hyperlink>
      <w:r w:rsidR="00600081" w:rsidRPr="00201C90">
        <w:rPr>
          <w:rStyle w:val="Hyperlink"/>
          <w:rFonts w:cstheme="minorHAnsi"/>
          <w:color w:val="auto"/>
          <w:sz w:val="24"/>
          <w:szCs w:val="24"/>
          <w:u w:val="none"/>
          <w:bdr w:val="none" w:sz="0" w:space="0" w:color="auto" w:frame="1"/>
          <w:lang w:val="en-US"/>
        </w:rPr>
        <w:t>.</w:t>
      </w:r>
    </w:p>
    <w:p w14:paraId="12CA8AFA" w14:textId="77777777" w:rsidR="00A02F2A" w:rsidRDefault="00A02F2A" w:rsidP="00293C4C">
      <w:pPr>
        <w:spacing w:line="360" w:lineRule="auto"/>
        <w:jc w:val="both"/>
        <w:rPr>
          <w:rFonts w:cstheme="minorHAnsi"/>
          <w:sz w:val="24"/>
          <w:szCs w:val="24"/>
          <w:lang w:val="en-US"/>
        </w:rPr>
      </w:pPr>
      <w:proofErr w:type="spellStart"/>
      <w:r w:rsidRPr="00D025AC">
        <w:rPr>
          <w:rFonts w:cstheme="minorHAnsi"/>
          <w:sz w:val="24"/>
          <w:szCs w:val="24"/>
          <w:lang w:val="en-US"/>
        </w:rPr>
        <w:t>Kuijer</w:t>
      </w:r>
      <w:proofErr w:type="spellEnd"/>
      <w:r w:rsidRPr="00D025AC">
        <w:rPr>
          <w:rFonts w:cstheme="minorHAnsi"/>
          <w:sz w:val="24"/>
          <w:szCs w:val="24"/>
          <w:lang w:val="en-US"/>
        </w:rPr>
        <w:t xml:space="preserve">, R.G., &amp; De Ridder, D.T.D. (2003). </w:t>
      </w:r>
      <w:r w:rsidRPr="00641DA1">
        <w:rPr>
          <w:rFonts w:cstheme="minorHAnsi"/>
          <w:sz w:val="24"/>
          <w:szCs w:val="24"/>
          <w:lang w:val="en-US"/>
        </w:rPr>
        <w:t xml:space="preserve">Discrepancy in illness-related goals and quality of life in chronically ill patients: The role of self-efficacy. </w:t>
      </w:r>
      <w:r w:rsidRPr="00641DA1">
        <w:rPr>
          <w:rFonts w:cstheme="minorHAnsi"/>
          <w:i/>
          <w:iCs/>
          <w:sz w:val="24"/>
          <w:szCs w:val="24"/>
          <w:lang w:val="en-US"/>
        </w:rPr>
        <w:t>Psychology and Health, 18</w:t>
      </w:r>
      <w:r w:rsidRPr="00641DA1">
        <w:rPr>
          <w:rFonts w:cstheme="minorHAnsi"/>
          <w:sz w:val="24"/>
          <w:szCs w:val="24"/>
          <w:lang w:val="en-US"/>
        </w:rPr>
        <w:t>, 313-330.</w:t>
      </w:r>
    </w:p>
    <w:p w14:paraId="7F425535" w14:textId="27170DEA" w:rsidR="00A02F2A" w:rsidRPr="004F473F" w:rsidRDefault="00A02F2A" w:rsidP="00293C4C">
      <w:pPr>
        <w:spacing w:line="360" w:lineRule="auto"/>
        <w:jc w:val="both"/>
        <w:rPr>
          <w:rFonts w:cstheme="minorHAnsi"/>
          <w:sz w:val="24"/>
          <w:szCs w:val="24"/>
          <w:lang w:val="en-US"/>
        </w:rPr>
      </w:pPr>
      <w:r w:rsidRPr="00201C90">
        <w:rPr>
          <w:sz w:val="24"/>
          <w:szCs w:val="24"/>
          <w:lang w:val="en-US"/>
        </w:rPr>
        <w:t xml:space="preserve">Little, B.R., 1989. Personal projects analysis: Trivial pursuits, magnificent obsessions, and the search for coherence. In D. Buss &amp; N. Cantor (Eds.), </w:t>
      </w:r>
      <w:r w:rsidRPr="00201C90">
        <w:rPr>
          <w:i/>
          <w:iCs/>
          <w:sz w:val="24"/>
          <w:szCs w:val="24"/>
          <w:lang w:val="en-US"/>
        </w:rPr>
        <w:t xml:space="preserve">Personality Psychology: Recent Trends and Emerging Directions, </w:t>
      </w:r>
      <w:r w:rsidRPr="00201C90">
        <w:rPr>
          <w:sz w:val="24"/>
          <w:szCs w:val="24"/>
          <w:lang w:val="en-US"/>
        </w:rPr>
        <w:t>(pp. 15-31). New York: Springe</w:t>
      </w:r>
      <w:r w:rsidR="00652916" w:rsidRPr="00201C90">
        <w:rPr>
          <w:sz w:val="24"/>
          <w:szCs w:val="24"/>
          <w:lang w:val="en-US"/>
        </w:rPr>
        <w:t>r</w:t>
      </w:r>
      <w:r w:rsidRPr="00201C90">
        <w:rPr>
          <w:sz w:val="24"/>
          <w:szCs w:val="24"/>
          <w:lang w:val="en-US"/>
        </w:rPr>
        <w:t xml:space="preserve">. </w:t>
      </w:r>
    </w:p>
    <w:p w14:paraId="2ECBE1E5" w14:textId="77777777" w:rsidR="00A02F2A" w:rsidRPr="0076294D" w:rsidRDefault="00A02F2A" w:rsidP="00293C4C">
      <w:pPr>
        <w:autoSpaceDE w:val="0"/>
        <w:autoSpaceDN w:val="0"/>
        <w:adjustRightInd w:val="0"/>
        <w:spacing w:line="360" w:lineRule="auto"/>
        <w:jc w:val="both"/>
        <w:rPr>
          <w:rFonts w:cstheme="minorHAnsi"/>
          <w:sz w:val="24"/>
          <w:szCs w:val="24"/>
          <w:lang w:val="en-US"/>
        </w:rPr>
      </w:pPr>
      <w:r w:rsidRPr="00201C90">
        <w:rPr>
          <w:rFonts w:cstheme="minorHAnsi"/>
          <w:sz w:val="24"/>
          <w:szCs w:val="24"/>
          <w:lang w:val="en-US"/>
        </w:rPr>
        <w:t xml:space="preserve">Locke, E.A., &amp; Latham, G.P. (1990). </w:t>
      </w:r>
      <w:r w:rsidRPr="00201C90">
        <w:rPr>
          <w:rFonts w:cstheme="minorHAnsi"/>
          <w:i/>
          <w:iCs/>
          <w:sz w:val="24"/>
          <w:szCs w:val="24"/>
          <w:lang w:val="en-US"/>
        </w:rPr>
        <w:t xml:space="preserve">A theory of goal setting and task performance. </w:t>
      </w:r>
      <w:r w:rsidRPr="00201C90">
        <w:rPr>
          <w:rFonts w:cstheme="minorHAnsi"/>
          <w:sz w:val="24"/>
          <w:szCs w:val="24"/>
          <w:lang w:val="en-US"/>
        </w:rPr>
        <w:t>Englewood Cliffs, NJ: Prentice Hall.</w:t>
      </w:r>
    </w:p>
    <w:p w14:paraId="5EA5C99C" w14:textId="77777777" w:rsidR="00A02F2A" w:rsidRPr="00641DA1" w:rsidRDefault="00A02F2A" w:rsidP="00293C4C">
      <w:pPr>
        <w:autoSpaceDE w:val="0"/>
        <w:autoSpaceDN w:val="0"/>
        <w:adjustRightInd w:val="0"/>
        <w:spacing w:after="0" w:line="360" w:lineRule="auto"/>
        <w:jc w:val="both"/>
        <w:rPr>
          <w:rFonts w:cstheme="minorHAnsi"/>
          <w:i/>
          <w:iCs/>
          <w:sz w:val="24"/>
          <w:szCs w:val="24"/>
          <w:lang w:val="en-US"/>
        </w:rPr>
      </w:pPr>
      <w:r w:rsidRPr="00641DA1">
        <w:rPr>
          <w:rFonts w:cstheme="minorHAnsi"/>
          <w:sz w:val="24"/>
          <w:szCs w:val="24"/>
          <w:lang w:val="en-US"/>
        </w:rPr>
        <w:t xml:space="preserve">Patterson, N. (2020, March 26). </w:t>
      </w:r>
      <w:r w:rsidRPr="00641DA1">
        <w:rPr>
          <w:rFonts w:cstheme="minorHAnsi"/>
          <w:i/>
          <w:iCs/>
          <w:sz w:val="24"/>
          <w:szCs w:val="24"/>
          <w:lang w:val="en-US"/>
        </w:rPr>
        <w:t>Layoffs, Job Losses—COVID-19 Impact Expected to Play Out</w:t>
      </w:r>
    </w:p>
    <w:p w14:paraId="19344116" w14:textId="77777777" w:rsidR="00A02F2A" w:rsidRDefault="00A02F2A" w:rsidP="00293C4C">
      <w:pPr>
        <w:autoSpaceDE w:val="0"/>
        <w:autoSpaceDN w:val="0"/>
        <w:adjustRightInd w:val="0"/>
        <w:spacing w:line="360" w:lineRule="auto"/>
        <w:jc w:val="both"/>
        <w:rPr>
          <w:rStyle w:val="Hyperlink"/>
          <w:rFonts w:cstheme="minorHAnsi"/>
          <w:sz w:val="24"/>
          <w:szCs w:val="24"/>
          <w:lang w:val="en-US"/>
        </w:rPr>
      </w:pPr>
      <w:r w:rsidRPr="00641DA1">
        <w:rPr>
          <w:rFonts w:cstheme="minorHAnsi"/>
          <w:i/>
          <w:iCs/>
          <w:sz w:val="24"/>
          <w:szCs w:val="24"/>
          <w:lang w:val="en-US"/>
        </w:rPr>
        <w:t>Over Months</w:t>
      </w:r>
      <w:r w:rsidRPr="00641DA1">
        <w:rPr>
          <w:rFonts w:cstheme="minorHAnsi"/>
          <w:sz w:val="24"/>
          <w:szCs w:val="24"/>
          <w:lang w:val="en-US"/>
        </w:rPr>
        <w:t xml:space="preserve">. WBHM 90.3. </w:t>
      </w:r>
      <w:hyperlink r:id="rId12" w:history="1">
        <w:r w:rsidRPr="00641DA1">
          <w:rPr>
            <w:rStyle w:val="Hyperlink"/>
            <w:rFonts w:cstheme="minorHAnsi"/>
            <w:sz w:val="24"/>
            <w:szCs w:val="24"/>
            <w:lang w:val="en-US"/>
          </w:rPr>
          <w:t>https://wbhm.org/2020/layoffs-job-losses-covid-19-impactexpected-play-months/</w:t>
        </w:r>
      </w:hyperlink>
    </w:p>
    <w:p w14:paraId="04B1B38D" w14:textId="77777777" w:rsidR="00A02F2A" w:rsidRPr="00201C90" w:rsidRDefault="00A02F2A" w:rsidP="00293C4C">
      <w:pPr>
        <w:spacing w:line="360" w:lineRule="auto"/>
        <w:jc w:val="both"/>
        <w:rPr>
          <w:rFonts w:cstheme="minorHAnsi"/>
          <w:sz w:val="24"/>
          <w:szCs w:val="24"/>
          <w:lang w:val="en-US"/>
        </w:rPr>
      </w:pPr>
      <w:proofErr w:type="spellStart"/>
      <w:r w:rsidRPr="00201C90">
        <w:rPr>
          <w:rFonts w:cstheme="minorHAnsi"/>
          <w:sz w:val="24"/>
          <w:szCs w:val="24"/>
          <w:lang w:val="en-US"/>
        </w:rPr>
        <w:lastRenderedPageBreak/>
        <w:t>Rothermund</w:t>
      </w:r>
      <w:proofErr w:type="spellEnd"/>
      <w:r w:rsidRPr="00201C90">
        <w:rPr>
          <w:rFonts w:cstheme="minorHAnsi"/>
          <w:sz w:val="24"/>
          <w:szCs w:val="24"/>
          <w:lang w:val="en-US"/>
        </w:rPr>
        <w:t xml:space="preserve">, K., &amp; </w:t>
      </w:r>
      <w:proofErr w:type="spellStart"/>
      <w:r w:rsidRPr="00201C90">
        <w:rPr>
          <w:rFonts w:cstheme="minorHAnsi"/>
          <w:sz w:val="24"/>
          <w:szCs w:val="24"/>
          <w:lang w:val="en-US"/>
        </w:rPr>
        <w:t>Brandstädter</w:t>
      </w:r>
      <w:proofErr w:type="spellEnd"/>
      <w:r w:rsidRPr="00201C90">
        <w:rPr>
          <w:rFonts w:cstheme="minorHAnsi"/>
          <w:sz w:val="24"/>
          <w:szCs w:val="24"/>
          <w:lang w:val="en-US"/>
        </w:rPr>
        <w:t>, J. (2003). Coping with deficits and losses in later life: From compensatory action to accommodation. </w:t>
      </w:r>
      <w:r w:rsidRPr="00201C90">
        <w:rPr>
          <w:rStyle w:val="Emphasis"/>
          <w:rFonts w:cstheme="minorHAnsi"/>
          <w:sz w:val="24"/>
          <w:szCs w:val="24"/>
          <w:lang w:val="en-US"/>
        </w:rPr>
        <w:t>Psychology and Aging, 18</w:t>
      </w:r>
      <w:r w:rsidRPr="00201C90">
        <w:rPr>
          <w:rFonts w:cstheme="minorHAnsi"/>
          <w:sz w:val="24"/>
          <w:szCs w:val="24"/>
          <w:lang w:val="en-US"/>
        </w:rPr>
        <w:t xml:space="preserve">, 896-905.  </w:t>
      </w:r>
    </w:p>
    <w:p w14:paraId="3041D16F" w14:textId="77777777" w:rsidR="00A02F2A" w:rsidRPr="00201C90" w:rsidRDefault="00A02F2A" w:rsidP="00293C4C">
      <w:pPr>
        <w:autoSpaceDE w:val="0"/>
        <w:autoSpaceDN w:val="0"/>
        <w:adjustRightInd w:val="0"/>
        <w:spacing w:line="360" w:lineRule="auto"/>
        <w:jc w:val="both"/>
        <w:rPr>
          <w:rFonts w:cstheme="minorHAnsi"/>
          <w:sz w:val="24"/>
          <w:szCs w:val="24"/>
          <w:lang w:val="en-US"/>
        </w:rPr>
      </w:pPr>
      <w:r w:rsidRPr="00201C90">
        <w:rPr>
          <w:rFonts w:cstheme="minorHAnsi"/>
          <w:sz w:val="24"/>
          <w:szCs w:val="24"/>
          <w:lang w:val="en-US"/>
        </w:rPr>
        <w:t xml:space="preserve">Wang, C., &amp; </w:t>
      </w:r>
      <w:r>
        <w:rPr>
          <w:rFonts w:cstheme="minorHAnsi"/>
          <w:sz w:val="24"/>
          <w:szCs w:val="24"/>
          <w:lang w:val="en-US"/>
        </w:rPr>
        <w:t xml:space="preserve">Mukhopadhyay, A. (2011). </w:t>
      </w:r>
      <w:r w:rsidRPr="00201C90">
        <w:rPr>
          <w:rFonts w:cstheme="minorHAnsi"/>
          <w:sz w:val="24"/>
          <w:szCs w:val="24"/>
          <w:lang w:val="en-US"/>
        </w:rPr>
        <w:t xml:space="preserve">The dynamics of goal revision: A cybernetic multiperiod Test-Operate-Test-Adjust-Loop (TOTAL) model of self-regulation. </w:t>
      </w:r>
      <w:r w:rsidRPr="00201C90">
        <w:rPr>
          <w:rFonts w:cstheme="minorHAnsi"/>
          <w:i/>
          <w:iCs/>
          <w:sz w:val="24"/>
          <w:szCs w:val="24"/>
          <w:lang w:val="en-US"/>
        </w:rPr>
        <w:t>Journal of Consumer Research, 38</w:t>
      </w:r>
      <w:r w:rsidRPr="00201C90">
        <w:rPr>
          <w:rFonts w:cstheme="minorHAnsi"/>
          <w:sz w:val="24"/>
          <w:szCs w:val="24"/>
          <w:lang w:val="en-US"/>
        </w:rPr>
        <w:t>, 815-832.</w:t>
      </w:r>
    </w:p>
    <w:p w14:paraId="680C656A" w14:textId="77777777" w:rsidR="00A02F2A" w:rsidRPr="0066443A" w:rsidRDefault="00A02F2A" w:rsidP="00293C4C">
      <w:pPr>
        <w:spacing w:line="360" w:lineRule="auto"/>
        <w:jc w:val="both"/>
        <w:rPr>
          <w:rFonts w:cstheme="minorHAnsi"/>
          <w:sz w:val="24"/>
          <w:szCs w:val="24"/>
        </w:rPr>
      </w:pPr>
      <w:proofErr w:type="spellStart"/>
      <w:r w:rsidRPr="00201C90">
        <w:rPr>
          <w:rFonts w:cstheme="minorHAnsi"/>
          <w:sz w:val="24"/>
          <w:szCs w:val="24"/>
          <w:lang w:val="en-US"/>
        </w:rPr>
        <w:t>Wrosch</w:t>
      </w:r>
      <w:proofErr w:type="spellEnd"/>
      <w:r w:rsidRPr="00201C90">
        <w:rPr>
          <w:rFonts w:cstheme="minorHAnsi"/>
          <w:sz w:val="24"/>
          <w:szCs w:val="24"/>
          <w:lang w:val="en-US"/>
        </w:rPr>
        <w:t xml:space="preserve">, C., </w:t>
      </w:r>
      <w:proofErr w:type="spellStart"/>
      <w:r w:rsidRPr="00201C90">
        <w:rPr>
          <w:rFonts w:cstheme="minorHAnsi"/>
          <w:sz w:val="24"/>
          <w:szCs w:val="24"/>
          <w:lang w:val="en-US"/>
        </w:rPr>
        <w:t>Scheier</w:t>
      </w:r>
      <w:proofErr w:type="spellEnd"/>
      <w:r w:rsidRPr="00201C90">
        <w:rPr>
          <w:rFonts w:cstheme="minorHAnsi"/>
          <w:sz w:val="24"/>
          <w:szCs w:val="24"/>
          <w:lang w:val="en-US"/>
        </w:rPr>
        <w:t>, M.F., Miller, G.E., Schulz, R., &amp; Carver, C.S. (2003). Adaptive self-regulation of unattainable goals: Goal disengagement, goal reengagement, and subjective well-being. </w:t>
      </w:r>
      <w:r w:rsidRPr="0066443A">
        <w:rPr>
          <w:rStyle w:val="Emphasis"/>
          <w:rFonts w:cstheme="minorHAnsi"/>
          <w:sz w:val="24"/>
          <w:szCs w:val="24"/>
        </w:rPr>
        <w:t>Personality and Social Psychology Bulletin, 29</w:t>
      </w:r>
      <w:r w:rsidRPr="0066443A">
        <w:rPr>
          <w:rFonts w:cstheme="minorHAnsi"/>
          <w:sz w:val="24"/>
          <w:szCs w:val="24"/>
        </w:rPr>
        <w:t xml:space="preserve">, 1494–1508.  </w:t>
      </w:r>
    </w:p>
    <w:p w14:paraId="3E9B8865" w14:textId="77777777" w:rsidR="00A02F2A" w:rsidRPr="0066443A" w:rsidRDefault="00A02F2A" w:rsidP="00293C4C">
      <w:pPr>
        <w:autoSpaceDE w:val="0"/>
        <w:autoSpaceDN w:val="0"/>
        <w:adjustRightInd w:val="0"/>
        <w:spacing w:after="0" w:line="360" w:lineRule="auto"/>
        <w:jc w:val="both"/>
        <w:rPr>
          <w:rFonts w:cstheme="minorHAnsi"/>
          <w:sz w:val="24"/>
          <w:szCs w:val="24"/>
        </w:rPr>
      </w:pPr>
    </w:p>
    <w:p w14:paraId="114A6F49" w14:textId="77777777" w:rsidR="00A02F2A" w:rsidRDefault="00A02F2A" w:rsidP="00293C4C">
      <w:pPr>
        <w:autoSpaceDE w:val="0"/>
        <w:autoSpaceDN w:val="0"/>
        <w:adjustRightInd w:val="0"/>
        <w:spacing w:after="0" w:line="360" w:lineRule="auto"/>
        <w:jc w:val="both"/>
        <w:rPr>
          <w:rFonts w:cstheme="minorHAnsi"/>
          <w:sz w:val="24"/>
          <w:szCs w:val="24"/>
        </w:rPr>
      </w:pPr>
    </w:p>
    <w:sectPr w:rsidR="00A02F2A" w:rsidSect="003E3BB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C149" w14:textId="77777777" w:rsidR="00194D83" w:rsidRDefault="00194D83" w:rsidP="00856C77">
      <w:pPr>
        <w:spacing w:after="0" w:line="240" w:lineRule="auto"/>
      </w:pPr>
      <w:r>
        <w:separator/>
      </w:r>
    </w:p>
  </w:endnote>
  <w:endnote w:type="continuationSeparator" w:id="0">
    <w:p w14:paraId="7A5F2CF2" w14:textId="77777777" w:rsidR="00194D83" w:rsidRDefault="00194D83" w:rsidP="0085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3FA4" w14:textId="77777777" w:rsidR="00194D83" w:rsidRDefault="00194D83" w:rsidP="00856C77">
      <w:pPr>
        <w:spacing w:after="0" w:line="240" w:lineRule="auto"/>
      </w:pPr>
      <w:r>
        <w:separator/>
      </w:r>
    </w:p>
  </w:footnote>
  <w:footnote w:type="continuationSeparator" w:id="0">
    <w:p w14:paraId="5A31EEBD" w14:textId="77777777" w:rsidR="00194D83" w:rsidRDefault="00194D83" w:rsidP="0085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30606"/>
      <w:docPartObj>
        <w:docPartGallery w:val="Page Numbers (Top of Page)"/>
        <w:docPartUnique/>
      </w:docPartObj>
    </w:sdtPr>
    <w:sdtContent>
      <w:p w14:paraId="059A3837" w14:textId="15E84AF3" w:rsidR="00127F07" w:rsidRDefault="00127F07">
        <w:pPr>
          <w:pStyle w:val="Header"/>
          <w:jc w:val="right"/>
        </w:pPr>
        <w:r>
          <w:fldChar w:fldCharType="begin"/>
        </w:r>
        <w:r>
          <w:instrText>PAGE   \* MERGEFORMAT</w:instrText>
        </w:r>
        <w:r>
          <w:fldChar w:fldCharType="separate"/>
        </w:r>
        <w:r>
          <w:t>2</w:t>
        </w:r>
        <w:r>
          <w:fldChar w:fldCharType="end"/>
        </w:r>
      </w:p>
    </w:sdtContent>
  </w:sdt>
  <w:p w14:paraId="1738379F" w14:textId="77777777" w:rsidR="00127F07" w:rsidRDefault="00127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2F12"/>
    <w:multiLevelType w:val="multilevel"/>
    <w:tmpl w:val="10C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62D14"/>
    <w:multiLevelType w:val="multilevel"/>
    <w:tmpl w:val="14E8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A48EF"/>
    <w:multiLevelType w:val="multilevel"/>
    <w:tmpl w:val="647C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A3A03"/>
    <w:multiLevelType w:val="hybridMultilevel"/>
    <w:tmpl w:val="D8A82B7E"/>
    <w:lvl w:ilvl="0" w:tplc="3BD4AF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123A1E"/>
    <w:multiLevelType w:val="multilevel"/>
    <w:tmpl w:val="C4B4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E1F9E"/>
    <w:multiLevelType w:val="multilevel"/>
    <w:tmpl w:val="73C4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742FD"/>
    <w:multiLevelType w:val="multilevel"/>
    <w:tmpl w:val="3F82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47A41"/>
    <w:multiLevelType w:val="hybridMultilevel"/>
    <w:tmpl w:val="47061542"/>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433675"/>
    <w:multiLevelType w:val="multilevel"/>
    <w:tmpl w:val="ECC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52A32"/>
    <w:multiLevelType w:val="multilevel"/>
    <w:tmpl w:val="02C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80110"/>
    <w:multiLevelType w:val="multilevel"/>
    <w:tmpl w:val="DA0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84727"/>
    <w:multiLevelType w:val="multilevel"/>
    <w:tmpl w:val="E4F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0006C"/>
    <w:multiLevelType w:val="multilevel"/>
    <w:tmpl w:val="A39A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C6722"/>
    <w:multiLevelType w:val="multilevel"/>
    <w:tmpl w:val="937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D5A69"/>
    <w:multiLevelType w:val="multilevel"/>
    <w:tmpl w:val="710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E7F79"/>
    <w:multiLevelType w:val="multilevel"/>
    <w:tmpl w:val="123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059763">
    <w:abstractNumId w:val="3"/>
  </w:num>
  <w:num w:numId="2" w16cid:durableId="674695232">
    <w:abstractNumId w:val="12"/>
  </w:num>
  <w:num w:numId="3" w16cid:durableId="1062098438">
    <w:abstractNumId w:val="8"/>
  </w:num>
  <w:num w:numId="4" w16cid:durableId="751663826">
    <w:abstractNumId w:val="14"/>
  </w:num>
  <w:num w:numId="5" w16cid:durableId="1173646264">
    <w:abstractNumId w:val="0"/>
  </w:num>
  <w:num w:numId="6" w16cid:durableId="1061170397">
    <w:abstractNumId w:val="1"/>
  </w:num>
  <w:num w:numId="7" w16cid:durableId="1446001902">
    <w:abstractNumId w:val="4"/>
  </w:num>
  <w:num w:numId="8" w16cid:durableId="904029127">
    <w:abstractNumId w:val="6"/>
  </w:num>
  <w:num w:numId="9" w16cid:durableId="1158304402">
    <w:abstractNumId w:val="2"/>
  </w:num>
  <w:num w:numId="10" w16cid:durableId="2126389450">
    <w:abstractNumId w:val="15"/>
  </w:num>
  <w:num w:numId="11" w16cid:durableId="1775055929">
    <w:abstractNumId w:val="5"/>
  </w:num>
  <w:num w:numId="12" w16cid:durableId="1920171791">
    <w:abstractNumId w:val="9"/>
  </w:num>
  <w:num w:numId="13" w16cid:durableId="1708019135">
    <w:abstractNumId w:val="11"/>
  </w:num>
  <w:num w:numId="14" w16cid:durableId="315106536">
    <w:abstractNumId w:val="13"/>
  </w:num>
  <w:num w:numId="15" w16cid:durableId="1314680416">
    <w:abstractNumId w:val="10"/>
  </w:num>
  <w:num w:numId="16" w16cid:durableId="287778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sjQxMjU3NjA2MTZR0lEKTi0uzszPAykwrAUAf5OHnSwAAAA="/>
  </w:docVars>
  <w:rsids>
    <w:rsidRoot w:val="00F22D3B"/>
    <w:rsid w:val="00020909"/>
    <w:rsid w:val="000255BE"/>
    <w:rsid w:val="00025AB3"/>
    <w:rsid w:val="00027328"/>
    <w:rsid w:val="00035BE8"/>
    <w:rsid w:val="00041F4D"/>
    <w:rsid w:val="000D1897"/>
    <w:rsid w:val="00127F07"/>
    <w:rsid w:val="0013722C"/>
    <w:rsid w:val="00141437"/>
    <w:rsid w:val="00142113"/>
    <w:rsid w:val="00147DEF"/>
    <w:rsid w:val="00182C58"/>
    <w:rsid w:val="00192251"/>
    <w:rsid w:val="00194D83"/>
    <w:rsid w:val="001B2845"/>
    <w:rsid w:val="001B3778"/>
    <w:rsid w:val="001B5BA7"/>
    <w:rsid w:val="001E16BA"/>
    <w:rsid w:val="001E4927"/>
    <w:rsid w:val="00201C90"/>
    <w:rsid w:val="0022283E"/>
    <w:rsid w:val="00233A91"/>
    <w:rsid w:val="00236217"/>
    <w:rsid w:val="00240A34"/>
    <w:rsid w:val="00244522"/>
    <w:rsid w:val="00250BC3"/>
    <w:rsid w:val="002706CD"/>
    <w:rsid w:val="00270B3A"/>
    <w:rsid w:val="00275BBF"/>
    <w:rsid w:val="00293C4C"/>
    <w:rsid w:val="002B4EE1"/>
    <w:rsid w:val="002E50E2"/>
    <w:rsid w:val="002E6904"/>
    <w:rsid w:val="003033D4"/>
    <w:rsid w:val="0031333D"/>
    <w:rsid w:val="003176A9"/>
    <w:rsid w:val="0034315C"/>
    <w:rsid w:val="00345103"/>
    <w:rsid w:val="003504D1"/>
    <w:rsid w:val="00354011"/>
    <w:rsid w:val="00354284"/>
    <w:rsid w:val="0036441E"/>
    <w:rsid w:val="00387CD5"/>
    <w:rsid w:val="003A23BB"/>
    <w:rsid w:val="003B4E3D"/>
    <w:rsid w:val="003B7F26"/>
    <w:rsid w:val="003C49D4"/>
    <w:rsid w:val="003D43A3"/>
    <w:rsid w:val="003D7F0F"/>
    <w:rsid w:val="003E3BB7"/>
    <w:rsid w:val="003E6EEF"/>
    <w:rsid w:val="003F033B"/>
    <w:rsid w:val="003F23CA"/>
    <w:rsid w:val="00402478"/>
    <w:rsid w:val="00406F46"/>
    <w:rsid w:val="00411C90"/>
    <w:rsid w:val="00427F02"/>
    <w:rsid w:val="00436478"/>
    <w:rsid w:val="00451DF0"/>
    <w:rsid w:val="00492AAB"/>
    <w:rsid w:val="004D6562"/>
    <w:rsid w:val="004F473F"/>
    <w:rsid w:val="004F54DE"/>
    <w:rsid w:val="005076A3"/>
    <w:rsid w:val="005433A6"/>
    <w:rsid w:val="005A1B78"/>
    <w:rsid w:val="005A4773"/>
    <w:rsid w:val="005D3C8F"/>
    <w:rsid w:val="005F4FA7"/>
    <w:rsid w:val="00600081"/>
    <w:rsid w:val="00601924"/>
    <w:rsid w:val="0061763D"/>
    <w:rsid w:val="006262AD"/>
    <w:rsid w:val="006336F8"/>
    <w:rsid w:val="00634CB4"/>
    <w:rsid w:val="00641DA1"/>
    <w:rsid w:val="006510D4"/>
    <w:rsid w:val="00652916"/>
    <w:rsid w:val="00654EBB"/>
    <w:rsid w:val="006557EC"/>
    <w:rsid w:val="0066443A"/>
    <w:rsid w:val="00666FDC"/>
    <w:rsid w:val="00683D8F"/>
    <w:rsid w:val="00690817"/>
    <w:rsid w:val="0069608E"/>
    <w:rsid w:val="006A2EA4"/>
    <w:rsid w:val="006B2462"/>
    <w:rsid w:val="006B5CA1"/>
    <w:rsid w:val="006D5D3A"/>
    <w:rsid w:val="006F16D9"/>
    <w:rsid w:val="006F3528"/>
    <w:rsid w:val="0070743F"/>
    <w:rsid w:val="00721475"/>
    <w:rsid w:val="00730614"/>
    <w:rsid w:val="007363C9"/>
    <w:rsid w:val="00736B78"/>
    <w:rsid w:val="00752664"/>
    <w:rsid w:val="0076294D"/>
    <w:rsid w:val="0077332C"/>
    <w:rsid w:val="0078313C"/>
    <w:rsid w:val="007879A5"/>
    <w:rsid w:val="007A324D"/>
    <w:rsid w:val="007B3908"/>
    <w:rsid w:val="007C7089"/>
    <w:rsid w:val="007F03AC"/>
    <w:rsid w:val="00810EFE"/>
    <w:rsid w:val="00820ADF"/>
    <w:rsid w:val="008210ED"/>
    <w:rsid w:val="00856C77"/>
    <w:rsid w:val="0086422B"/>
    <w:rsid w:val="008A67CA"/>
    <w:rsid w:val="008B1694"/>
    <w:rsid w:val="008B5C33"/>
    <w:rsid w:val="008B66A1"/>
    <w:rsid w:val="008C51B6"/>
    <w:rsid w:val="0090732A"/>
    <w:rsid w:val="0091438C"/>
    <w:rsid w:val="00932481"/>
    <w:rsid w:val="00945CC9"/>
    <w:rsid w:val="00953D78"/>
    <w:rsid w:val="009550CD"/>
    <w:rsid w:val="00966BF3"/>
    <w:rsid w:val="00972DB5"/>
    <w:rsid w:val="009960AA"/>
    <w:rsid w:val="009A07DB"/>
    <w:rsid w:val="009B7606"/>
    <w:rsid w:val="009C10D2"/>
    <w:rsid w:val="009C2AF9"/>
    <w:rsid w:val="009C61E0"/>
    <w:rsid w:val="009D3217"/>
    <w:rsid w:val="009D5F63"/>
    <w:rsid w:val="009F2DFC"/>
    <w:rsid w:val="009F56E2"/>
    <w:rsid w:val="009F793F"/>
    <w:rsid w:val="00A02F2A"/>
    <w:rsid w:val="00A13597"/>
    <w:rsid w:val="00A40FB2"/>
    <w:rsid w:val="00A44B52"/>
    <w:rsid w:val="00A4796A"/>
    <w:rsid w:val="00A5020A"/>
    <w:rsid w:val="00A55D1E"/>
    <w:rsid w:val="00A9536D"/>
    <w:rsid w:val="00AC6290"/>
    <w:rsid w:val="00AC746A"/>
    <w:rsid w:val="00AD1C90"/>
    <w:rsid w:val="00AE5091"/>
    <w:rsid w:val="00AF224B"/>
    <w:rsid w:val="00AF54C6"/>
    <w:rsid w:val="00B062FC"/>
    <w:rsid w:val="00B0784A"/>
    <w:rsid w:val="00B34085"/>
    <w:rsid w:val="00B80232"/>
    <w:rsid w:val="00B84FBE"/>
    <w:rsid w:val="00B90848"/>
    <w:rsid w:val="00B96890"/>
    <w:rsid w:val="00BB0098"/>
    <w:rsid w:val="00BB2F07"/>
    <w:rsid w:val="00BC292D"/>
    <w:rsid w:val="00BC420E"/>
    <w:rsid w:val="00BC579B"/>
    <w:rsid w:val="00BF0D08"/>
    <w:rsid w:val="00C1592D"/>
    <w:rsid w:val="00C249C7"/>
    <w:rsid w:val="00C415D7"/>
    <w:rsid w:val="00C5143F"/>
    <w:rsid w:val="00C55732"/>
    <w:rsid w:val="00C67941"/>
    <w:rsid w:val="00C70E87"/>
    <w:rsid w:val="00CA1B8B"/>
    <w:rsid w:val="00CA32B6"/>
    <w:rsid w:val="00CA502C"/>
    <w:rsid w:val="00CC0170"/>
    <w:rsid w:val="00CC5282"/>
    <w:rsid w:val="00CD0D6B"/>
    <w:rsid w:val="00CD13AE"/>
    <w:rsid w:val="00CD672A"/>
    <w:rsid w:val="00CD79E7"/>
    <w:rsid w:val="00CF32CF"/>
    <w:rsid w:val="00D0112B"/>
    <w:rsid w:val="00D01A5B"/>
    <w:rsid w:val="00D025AC"/>
    <w:rsid w:val="00D03D11"/>
    <w:rsid w:val="00D07EA9"/>
    <w:rsid w:val="00D108AD"/>
    <w:rsid w:val="00D12ECB"/>
    <w:rsid w:val="00D17DB7"/>
    <w:rsid w:val="00D23701"/>
    <w:rsid w:val="00D24330"/>
    <w:rsid w:val="00D31ADA"/>
    <w:rsid w:val="00D40341"/>
    <w:rsid w:val="00D45711"/>
    <w:rsid w:val="00D4579A"/>
    <w:rsid w:val="00D479A3"/>
    <w:rsid w:val="00D50EDF"/>
    <w:rsid w:val="00D61871"/>
    <w:rsid w:val="00D73DA5"/>
    <w:rsid w:val="00D74C40"/>
    <w:rsid w:val="00D973D1"/>
    <w:rsid w:val="00DA11AD"/>
    <w:rsid w:val="00DA1FEE"/>
    <w:rsid w:val="00DA748F"/>
    <w:rsid w:val="00DB01F5"/>
    <w:rsid w:val="00DC00B0"/>
    <w:rsid w:val="00DC3747"/>
    <w:rsid w:val="00DD649A"/>
    <w:rsid w:val="00E31C8D"/>
    <w:rsid w:val="00E32CD5"/>
    <w:rsid w:val="00E53695"/>
    <w:rsid w:val="00E60372"/>
    <w:rsid w:val="00E620AF"/>
    <w:rsid w:val="00E73AFA"/>
    <w:rsid w:val="00E94A36"/>
    <w:rsid w:val="00EB0322"/>
    <w:rsid w:val="00EB2112"/>
    <w:rsid w:val="00EB55D6"/>
    <w:rsid w:val="00EB5FA9"/>
    <w:rsid w:val="00EC0CDA"/>
    <w:rsid w:val="00ED2795"/>
    <w:rsid w:val="00ED6E97"/>
    <w:rsid w:val="00F04E8B"/>
    <w:rsid w:val="00F11E13"/>
    <w:rsid w:val="00F22D3B"/>
    <w:rsid w:val="00F25551"/>
    <w:rsid w:val="00F53957"/>
    <w:rsid w:val="00F53D4F"/>
    <w:rsid w:val="00F556B9"/>
    <w:rsid w:val="00F74089"/>
    <w:rsid w:val="00F842B7"/>
    <w:rsid w:val="00F92D1B"/>
    <w:rsid w:val="00FA1E85"/>
    <w:rsid w:val="00FA72DA"/>
    <w:rsid w:val="00FB4B92"/>
    <w:rsid w:val="00FC7744"/>
    <w:rsid w:val="00FD47B4"/>
    <w:rsid w:val="00FD69C3"/>
    <w:rsid w:val="00FE7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2f,#ffd44b"/>
    </o:shapedefaults>
    <o:shapelayout v:ext="edit">
      <o:idmap v:ext="edit" data="1"/>
    </o:shapelayout>
  </w:shapeDefaults>
  <w:decimalSymbol w:val="."/>
  <w:listSeparator w:val=";"/>
  <w14:docId w14:val="46669DE9"/>
  <w15:chartTrackingRefBased/>
  <w15:docId w15:val="{52F19F62-DDFE-41E6-9335-5F31B35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F2DF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17"/>
    <w:rPr>
      <w:rFonts w:ascii="Segoe UI" w:hAnsi="Segoe UI" w:cs="Segoe UI"/>
      <w:sz w:val="18"/>
      <w:szCs w:val="18"/>
    </w:rPr>
  </w:style>
  <w:style w:type="character" w:styleId="CommentReference">
    <w:name w:val="annotation reference"/>
    <w:basedOn w:val="DefaultParagraphFont"/>
    <w:uiPriority w:val="99"/>
    <w:semiHidden/>
    <w:unhideWhenUsed/>
    <w:rsid w:val="00B96890"/>
    <w:rPr>
      <w:sz w:val="16"/>
      <w:szCs w:val="16"/>
    </w:rPr>
  </w:style>
  <w:style w:type="paragraph" w:styleId="CommentText">
    <w:name w:val="annotation text"/>
    <w:basedOn w:val="Normal"/>
    <w:link w:val="CommentTextChar"/>
    <w:uiPriority w:val="99"/>
    <w:unhideWhenUsed/>
    <w:rsid w:val="00B96890"/>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B96890"/>
    <w:rPr>
      <w:sz w:val="20"/>
      <w:szCs w:val="20"/>
      <w:lang w:val="en-US"/>
    </w:rPr>
  </w:style>
  <w:style w:type="paragraph" w:styleId="ListParagraph">
    <w:name w:val="List Paragraph"/>
    <w:basedOn w:val="Normal"/>
    <w:uiPriority w:val="34"/>
    <w:qFormat/>
    <w:rsid w:val="00856C77"/>
    <w:pPr>
      <w:ind w:left="720"/>
      <w:contextualSpacing/>
    </w:pPr>
  </w:style>
  <w:style w:type="paragraph" w:styleId="FootnoteText">
    <w:name w:val="footnote text"/>
    <w:basedOn w:val="Normal"/>
    <w:link w:val="FootnoteTextChar"/>
    <w:uiPriority w:val="99"/>
    <w:semiHidden/>
    <w:unhideWhenUsed/>
    <w:rsid w:val="00856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C77"/>
    <w:rPr>
      <w:sz w:val="20"/>
      <w:szCs w:val="20"/>
    </w:rPr>
  </w:style>
  <w:style w:type="character" w:styleId="FootnoteReference">
    <w:name w:val="footnote reference"/>
    <w:basedOn w:val="DefaultParagraphFont"/>
    <w:uiPriority w:val="99"/>
    <w:semiHidden/>
    <w:unhideWhenUsed/>
    <w:rsid w:val="00856C77"/>
    <w:rPr>
      <w:vertAlign w:val="superscript"/>
    </w:rPr>
  </w:style>
  <w:style w:type="paragraph" w:styleId="CommentSubject">
    <w:name w:val="annotation subject"/>
    <w:basedOn w:val="CommentText"/>
    <w:next w:val="CommentText"/>
    <w:link w:val="CommentSubjectChar"/>
    <w:uiPriority w:val="99"/>
    <w:semiHidden/>
    <w:unhideWhenUsed/>
    <w:rsid w:val="00666FDC"/>
    <w:pPr>
      <w:spacing w:after="160"/>
    </w:pPr>
    <w:rPr>
      <w:b/>
      <w:bCs/>
      <w:lang w:val="nl-NL"/>
    </w:rPr>
  </w:style>
  <w:style w:type="character" w:customStyle="1" w:styleId="CommentSubjectChar">
    <w:name w:val="Comment Subject Char"/>
    <w:basedOn w:val="CommentTextChar"/>
    <w:link w:val="CommentSubject"/>
    <w:uiPriority w:val="99"/>
    <w:semiHidden/>
    <w:rsid w:val="00666FDC"/>
    <w:rPr>
      <w:b/>
      <w:bCs/>
      <w:sz w:val="20"/>
      <w:szCs w:val="20"/>
      <w:lang w:val="en-US"/>
    </w:rPr>
  </w:style>
  <w:style w:type="character" w:styleId="Hyperlink">
    <w:name w:val="Hyperlink"/>
    <w:basedOn w:val="DefaultParagraphFont"/>
    <w:uiPriority w:val="99"/>
    <w:unhideWhenUsed/>
    <w:rsid w:val="00345103"/>
    <w:rPr>
      <w:color w:val="0563C1" w:themeColor="hyperlink"/>
      <w:u w:val="single"/>
    </w:rPr>
  </w:style>
  <w:style w:type="character" w:styleId="UnresolvedMention">
    <w:name w:val="Unresolved Mention"/>
    <w:basedOn w:val="DefaultParagraphFont"/>
    <w:uiPriority w:val="99"/>
    <w:semiHidden/>
    <w:unhideWhenUsed/>
    <w:rsid w:val="00345103"/>
    <w:rPr>
      <w:color w:val="605E5C"/>
      <w:shd w:val="clear" w:color="auto" w:fill="E1DFDD"/>
    </w:rPr>
  </w:style>
  <w:style w:type="table" w:styleId="PlainTable1">
    <w:name w:val="Plain Table 1"/>
    <w:basedOn w:val="TableNormal"/>
    <w:uiPriority w:val="41"/>
    <w:rsid w:val="00966B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va-e-listitem">
    <w:name w:val="nova-e-list__item"/>
    <w:basedOn w:val="Normal"/>
    <w:rsid w:val="00CA32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76294D"/>
    <w:rPr>
      <w:i/>
      <w:iCs/>
    </w:rPr>
  </w:style>
  <w:style w:type="character" w:customStyle="1" w:styleId="Heading5Char">
    <w:name w:val="Heading 5 Char"/>
    <w:basedOn w:val="DefaultParagraphFont"/>
    <w:link w:val="Heading5"/>
    <w:uiPriority w:val="9"/>
    <w:rsid w:val="009F2DFC"/>
    <w:rPr>
      <w:rFonts w:ascii="Times New Roman" w:eastAsia="Times New Roman" w:hAnsi="Times New Roman" w:cs="Times New Roman"/>
      <w:b/>
      <w:bCs/>
      <w:sz w:val="20"/>
      <w:szCs w:val="20"/>
      <w:lang w:eastAsia="nl-NL"/>
    </w:rPr>
  </w:style>
  <w:style w:type="paragraph" w:styleId="Header">
    <w:name w:val="header"/>
    <w:basedOn w:val="Normal"/>
    <w:link w:val="HeaderChar"/>
    <w:uiPriority w:val="99"/>
    <w:unhideWhenUsed/>
    <w:rsid w:val="00664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43A"/>
  </w:style>
  <w:style w:type="paragraph" w:styleId="Footer">
    <w:name w:val="footer"/>
    <w:basedOn w:val="Normal"/>
    <w:link w:val="FooterChar"/>
    <w:uiPriority w:val="99"/>
    <w:unhideWhenUsed/>
    <w:rsid w:val="00664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43A"/>
  </w:style>
  <w:style w:type="character" w:styleId="LineNumber">
    <w:name w:val="line number"/>
    <w:basedOn w:val="DefaultParagraphFont"/>
    <w:uiPriority w:val="99"/>
    <w:semiHidden/>
    <w:unhideWhenUsed/>
    <w:rsid w:val="00406F46"/>
  </w:style>
  <w:style w:type="paragraph" w:styleId="NormalWeb">
    <w:name w:val="Normal (Web)"/>
    <w:basedOn w:val="Normal"/>
    <w:uiPriority w:val="99"/>
    <w:rsid w:val="0060192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8298">
      <w:bodyDiv w:val="1"/>
      <w:marLeft w:val="0"/>
      <w:marRight w:val="0"/>
      <w:marTop w:val="0"/>
      <w:marBottom w:val="0"/>
      <w:divBdr>
        <w:top w:val="none" w:sz="0" w:space="0" w:color="auto"/>
        <w:left w:val="none" w:sz="0" w:space="0" w:color="auto"/>
        <w:bottom w:val="none" w:sz="0" w:space="0" w:color="auto"/>
        <w:right w:val="none" w:sz="0" w:space="0" w:color="auto"/>
      </w:divBdr>
    </w:div>
    <w:div w:id="275989797">
      <w:bodyDiv w:val="1"/>
      <w:marLeft w:val="0"/>
      <w:marRight w:val="0"/>
      <w:marTop w:val="0"/>
      <w:marBottom w:val="0"/>
      <w:divBdr>
        <w:top w:val="none" w:sz="0" w:space="0" w:color="auto"/>
        <w:left w:val="none" w:sz="0" w:space="0" w:color="auto"/>
        <w:bottom w:val="none" w:sz="0" w:space="0" w:color="auto"/>
        <w:right w:val="none" w:sz="0" w:space="0" w:color="auto"/>
      </w:divBdr>
      <w:divsChild>
        <w:div w:id="409886859">
          <w:marLeft w:val="0"/>
          <w:marRight w:val="0"/>
          <w:marTop w:val="0"/>
          <w:marBottom w:val="150"/>
          <w:divBdr>
            <w:top w:val="none" w:sz="0" w:space="0" w:color="auto"/>
            <w:left w:val="none" w:sz="0" w:space="0" w:color="auto"/>
            <w:bottom w:val="none" w:sz="0" w:space="0" w:color="auto"/>
            <w:right w:val="none" w:sz="0" w:space="0" w:color="auto"/>
          </w:divBdr>
        </w:div>
        <w:div w:id="177820017">
          <w:marLeft w:val="0"/>
          <w:marRight w:val="0"/>
          <w:marTop w:val="0"/>
          <w:marBottom w:val="225"/>
          <w:divBdr>
            <w:top w:val="none" w:sz="0" w:space="0" w:color="auto"/>
            <w:left w:val="none" w:sz="0" w:space="0" w:color="auto"/>
            <w:bottom w:val="none" w:sz="0" w:space="0" w:color="auto"/>
            <w:right w:val="none" w:sz="0" w:space="0" w:color="auto"/>
          </w:divBdr>
          <w:divsChild>
            <w:div w:id="1883441206">
              <w:marLeft w:val="0"/>
              <w:marRight w:val="0"/>
              <w:marTop w:val="0"/>
              <w:marBottom w:val="0"/>
              <w:divBdr>
                <w:top w:val="none" w:sz="0" w:space="0" w:color="auto"/>
                <w:left w:val="none" w:sz="0" w:space="0" w:color="auto"/>
                <w:bottom w:val="none" w:sz="0" w:space="0" w:color="auto"/>
                <w:right w:val="none" w:sz="0" w:space="0" w:color="auto"/>
              </w:divBdr>
              <w:divsChild>
                <w:div w:id="246765285">
                  <w:marLeft w:val="0"/>
                  <w:marRight w:val="0"/>
                  <w:marTop w:val="0"/>
                  <w:marBottom w:val="75"/>
                  <w:divBdr>
                    <w:top w:val="none" w:sz="0" w:space="0" w:color="auto"/>
                    <w:left w:val="none" w:sz="0" w:space="0" w:color="auto"/>
                    <w:bottom w:val="none" w:sz="0" w:space="0" w:color="auto"/>
                    <w:right w:val="none" w:sz="0" w:space="0" w:color="auto"/>
                  </w:divBdr>
                </w:div>
                <w:div w:id="1559852193">
                  <w:marLeft w:val="0"/>
                  <w:marRight w:val="0"/>
                  <w:marTop w:val="0"/>
                  <w:marBottom w:val="75"/>
                  <w:divBdr>
                    <w:top w:val="none" w:sz="0" w:space="0" w:color="auto"/>
                    <w:left w:val="none" w:sz="0" w:space="0" w:color="auto"/>
                    <w:bottom w:val="none" w:sz="0" w:space="0" w:color="auto"/>
                    <w:right w:val="none" w:sz="0" w:space="0" w:color="auto"/>
                  </w:divBdr>
                </w:div>
                <w:div w:id="1735204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0311350">
      <w:bodyDiv w:val="1"/>
      <w:marLeft w:val="0"/>
      <w:marRight w:val="0"/>
      <w:marTop w:val="0"/>
      <w:marBottom w:val="0"/>
      <w:divBdr>
        <w:top w:val="none" w:sz="0" w:space="0" w:color="auto"/>
        <w:left w:val="none" w:sz="0" w:space="0" w:color="auto"/>
        <w:bottom w:val="none" w:sz="0" w:space="0" w:color="auto"/>
        <w:right w:val="none" w:sz="0" w:space="0" w:color="auto"/>
      </w:divBdr>
      <w:divsChild>
        <w:div w:id="471602640">
          <w:marLeft w:val="0"/>
          <w:marRight w:val="0"/>
          <w:marTop w:val="0"/>
          <w:marBottom w:val="150"/>
          <w:divBdr>
            <w:top w:val="none" w:sz="0" w:space="0" w:color="auto"/>
            <w:left w:val="none" w:sz="0" w:space="0" w:color="auto"/>
            <w:bottom w:val="none" w:sz="0" w:space="0" w:color="auto"/>
            <w:right w:val="none" w:sz="0" w:space="0" w:color="auto"/>
          </w:divBdr>
        </w:div>
        <w:div w:id="150484921">
          <w:marLeft w:val="0"/>
          <w:marRight w:val="0"/>
          <w:marTop w:val="0"/>
          <w:marBottom w:val="225"/>
          <w:divBdr>
            <w:top w:val="none" w:sz="0" w:space="0" w:color="auto"/>
            <w:left w:val="none" w:sz="0" w:space="0" w:color="auto"/>
            <w:bottom w:val="none" w:sz="0" w:space="0" w:color="auto"/>
            <w:right w:val="none" w:sz="0" w:space="0" w:color="auto"/>
          </w:divBdr>
          <w:divsChild>
            <w:div w:id="1056316762">
              <w:marLeft w:val="0"/>
              <w:marRight w:val="0"/>
              <w:marTop w:val="0"/>
              <w:marBottom w:val="0"/>
              <w:divBdr>
                <w:top w:val="none" w:sz="0" w:space="0" w:color="auto"/>
                <w:left w:val="none" w:sz="0" w:space="0" w:color="auto"/>
                <w:bottom w:val="none" w:sz="0" w:space="0" w:color="auto"/>
                <w:right w:val="none" w:sz="0" w:space="0" w:color="auto"/>
              </w:divBdr>
              <w:divsChild>
                <w:div w:id="1466002699">
                  <w:marLeft w:val="0"/>
                  <w:marRight w:val="0"/>
                  <w:marTop w:val="0"/>
                  <w:marBottom w:val="75"/>
                  <w:divBdr>
                    <w:top w:val="none" w:sz="0" w:space="0" w:color="auto"/>
                    <w:left w:val="none" w:sz="0" w:space="0" w:color="auto"/>
                    <w:bottom w:val="none" w:sz="0" w:space="0" w:color="auto"/>
                    <w:right w:val="none" w:sz="0" w:space="0" w:color="auto"/>
                  </w:divBdr>
                </w:div>
                <w:div w:id="2883230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1031074">
      <w:bodyDiv w:val="1"/>
      <w:marLeft w:val="0"/>
      <w:marRight w:val="0"/>
      <w:marTop w:val="0"/>
      <w:marBottom w:val="0"/>
      <w:divBdr>
        <w:top w:val="none" w:sz="0" w:space="0" w:color="auto"/>
        <w:left w:val="none" w:sz="0" w:space="0" w:color="auto"/>
        <w:bottom w:val="none" w:sz="0" w:space="0" w:color="auto"/>
        <w:right w:val="none" w:sz="0" w:space="0" w:color="auto"/>
      </w:divBdr>
      <w:divsChild>
        <w:div w:id="1087308024">
          <w:marLeft w:val="0"/>
          <w:marRight w:val="0"/>
          <w:marTop w:val="0"/>
          <w:marBottom w:val="150"/>
          <w:divBdr>
            <w:top w:val="none" w:sz="0" w:space="0" w:color="auto"/>
            <w:left w:val="none" w:sz="0" w:space="0" w:color="auto"/>
            <w:bottom w:val="none" w:sz="0" w:space="0" w:color="auto"/>
            <w:right w:val="none" w:sz="0" w:space="0" w:color="auto"/>
          </w:divBdr>
        </w:div>
        <w:div w:id="1929148197">
          <w:marLeft w:val="0"/>
          <w:marRight w:val="0"/>
          <w:marTop w:val="0"/>
          <w:marBottom w:val="225"/>
          <w:divBdr>
            <w:top w:val="none" w:sz="0" w:space="0" w:color="auto"/>
            <w:left w:val="none" w:sz="0" w:space="0" w:color="auto"/>
            <w:bottom w:val="none" w:sz="0" w:space="0" w:color="auto"/>
            <w:right w:val="none" w:sz="0" w:space="0" w:color="auto"/>
          </w:divBdr>
          <w:divsChild>
            <w:div w:id="1557929028">
              <w:marLeft w:val="0"/>
              <w:marRight w:val="0"/>
              <w:marTop w:val="0"/>
              <w:marBottom w:val="0"/>
              <w:divBdr>
                <w:top w:val="none" w:sz="0" w:space="0" w:color="auto"/>
                <w:left w:val="none" w:sz="0" w:space="0" w:color="auto"/>
                <w:bottom w:val="none" w:sz="0" w:space="0" w:color="auto"/>
                <w:right w:val="none" w:sz="0" w:space="0" w:color="auto"/>
              </w:divBdr>
              <w:divsChild>
                <w:div w:id="1556743643">
                  <w:marLeft w:val="0"/>
                  <w:marRight w:val="0"/>
                  <w:marTop w:val="0"/>
                  <w:marBottom w:val="75"/>
                  <w:divBdr>
                    <w:top w:val="none" w:sz="0" w:space="0" w:color="auto"/>
                    <w:left w:val="none" w:sz="0" w:space="0" w:color="auto"/>
                    <w:bottom w:val="none" w:sz="0" w:space="0" w:color="auto"/>
                    <w:right w:val="none" w:sz="0" w:space="0" w:color="auto"/>
                  </w:divBdr>
                </w:div>
                <w:div w:id="400297459">
                  <w:marLeft w:val="0"/>
                  <w:marRight w:val="0"/>
                  <w:marTop w:val="0"/>
                  <w:marBottom w:val="75"/>
                  <w:divBdr>
                    <w:top w:val="none" w:sz="0" w:space="0" w:color="auto"/>
                    <w:left w:val="none" w:sz="0" w:space="0" w:color="auto"/>
                    <w:bottom w:val="none" w:sz="0" w:space="0" w:color="auto"/>
                    <w:right w:val="none" w:sz="0" w:space="0" w:color="auto"/>
                  </w:divBdr>
                </w:div>
                <w:div w:id="18002998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34793434">
      <w:bodyDiv w:val="1"/>
      <w:marLeft w:val="0"/>
      <w:marRight w:val="0"/>
      <w:marTop w:val="0"/>
      <w:marBottom w:val="0"/>
      <w:divBdr>
        <w:top w:val="none" w:sz="0" w:space="0" w:color="auto"/>
        <w:left w:val="none" w:sz="0" w:space="0" w:color="auto"/>
        <w:bottom w:val="none" w:sz="0" w:space="0" w:color="auto"/>
        <w:right w:val="none" w:sz="0" w:space="0" w:color="auto"/>
      </w:divBdr>
      <w:divsChild>
        <w:div w:id="109248723">
          <w:marLeft w:val="0"/>
          <w:marRight w:val="0"/>
          <w:marTop w:val="0"/>
          <w:marBottom w:val="0"/>
          <w:divBdr>
            <w:top w:val="none" w:sz="0" w:space="0" w:color="auto"/>
            <w:left w:val="none" w:sz="0" w:space="0" w:color="auto"/>
            <w:bottom w:val="none" w:sz="0" w:space="0" w:color="auto"/>
            <w:right w:val="none" w:sz="0" w:space="0" w:color="auto"/>
          </w:divBdr>
          <w:divsChild>
            <w:div w:id="1545676763">
              <w:marLeft w:val="0"/>
              <w:marRight w:val="0"/>
              <w:marTop w:val="0"/>
              <w:marBottom w:val="0"/>
              <w:divBdr>
                <w:top w:val="none" w:sz="0" w:space="0" w:color="auto"/>
                <w:left w:val="none" w:sz="0" w:space="0" w:color="auto"/>
                <w:bottom w:val="none" w:sz="0" w:space="0" w:color="auto"/>
                <w:right w:val="none" w:sz="0" w:space="0" w:color="auto"/>
              </w:divBdr>
              <w:divsChild>
                <w:div w:id="561910077">
                  <w:marLeft w:val="0"/>
                  <w:marRight w:val="0"/>
                  <w:marTop w:val="0"/>
                  <w:marBottom w:val="0"/>
                  <w:divBdr>
                    <w:top w:val="none" w:sz="0" w:space="0" w:color="auto"/>
                    <w:left w:val="none" w:sz="0" w:space="0" w:color="auto"/>
                    <w:bottom w:val="none" w:sz="0" w:space="0" w:color="auto"/>
                    <w:right w:val="none" w:sz="0" w:space="0" w:color="auto"/>
                  </w:divBdr>
                  <w:divsChild>
                    <w:div w:id="1762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866">
      <w:bodyDiv w:val="1"/>
      <w:marLeft w:val="0"/>
      <w:marRight w:val="0"/>
      <w:marTop w:val="0"/>
      <w:marBottom w:val="0"/>
      <w:divBdr>
        <w:top w:val="none" w:sz="0" w:space="0" w:color="auto"/>
        <w:left w:val="none" w:sz="0" w:space="0" w:color="auto"/>
        <w:bottom w:val="none" w:sz="0" w:space="0" w:color="auto"/>
        <w:right w:val="none" w:sz="0" w:space="0" w:color="auto"/>
      </w:divBdr>
      <w:divsChild>
        <w:div w:id="703333520">
          <w:marLeft w:val="0"/>
          <w:marRight w:val="0"/>
          <w:marTop w:val="0"/>
          <w:marBottom w:val="0"/>
          <w:divBdr>
            <w:top w:val="none" w:sz="0" w:space="0" w:color="auto"/>
            <w:left w:val="none" w:sz="0" w:space="0" w:color="auto"/>
            <w:bottom w:val="none" w:sz="0" w:space="0" w:color="auto"/>
            <w:right w:val="none" w:sz="0" w:space="0" w:color="auto"/>
          </w:divBdr>
          <w:divsChild>
            <w:div w:id="1195079246">
              <w:marLeft w:val="0"/>
              <w:marRight w:val="0"/>
              <w:marTop w:val="0"/>
              <w:marBottom w:val="0"/>
              <w:divBdr>
                <w:top w:val="none" w:sz="0" w:space="0" w:color="auto"/>
                <w:left w:val="none" w:sz="0" w:space="0" w:color="auto"/>
                <w:bottom w:val="none" w:sz="0" w:space="0" w:color="auto"/>
                <w:right w:val="none" w:sz="0" w:space="0" w:color="auto"/>
              </w:divBdr>
              <w:divsChild>
                <w:div w:id="1310861703">
                  <w:marLeft w:val="0"/>
                  <w:marRight w:val="0"/>
                  <w:marTop w:val="0"/>
                  <w:marBottom w:val="0"/>
                  <w:divBdr>
                    <w:top w:val="none" w:sz="0" w:space="0" w:color="auto"/>
                    <w:left w:val="none" w:sz="0" w:space="0" w:color="auto"/>
                    <w:bottom w:val="none" w:sz="0" w:space="0" w:color="auto"/>
                    <w:right w:val="none" w:sz="0" w:space="0" w:color="auto"/>
                  </w:divBdr>
                  <w:divsChild>
                    <w:div w:id="674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79699">
      <w:bodyDiv w:val="1"/>
      <w:marLeft w:val="0"/>
      <w:marRight w:val="0"/>
      <w:marTop w:val="0"/>
      <w:marBottom w:val="0"/>
      <w:divBdr>
        <w:top w:val="none" w:sz="0" w:space="0" w:color="auto"/>
        <w:left w:val="none" w:sz="0" w:space="0" w:color="auto"/>
        <w:bottom w:val="none" w:sz="0" w:space="0" w:color="auto"/>
        <w:right w:val="none" w:sz="0" w:space="0" w:color="auto"/>
      </w:divBdr>
    </w:div>
    <w:div w:id="1318924979">
      <w:bodyDiv w:val="1"/>
      <w:marLeft w:val="0"/>
      <w:marRight w:val="0"/>
      <w:marTop w:val="0"/>
      <w:marBottom w:val="0"/>
      <w:divBdr>
        <w:top w:val="none" w:sz="0" w:space="0" w:color="auto"/>
        <w:left w:val="none" w:sz="0" w:space="0" w:color="auto"/>
        <w:bottom w:val="none" w:sz="0" w:space="0" w:color="auto"/>
        <w:right w:val="none" w:sz="0" w:space="0" w:color="auto"/>
      </w:divBdr>
    </w:div>
    <w:div w:id="1444157399">
      <w:bodyDiv w:val="1"/>
      <w:marLeft w:val="0"/>
      <w:marRight w:val="0"/>
      <w:marTop w:val="0"/>
      <w:marBottom w:val="0"/>
      <w:divBdr>
        <w:top w:val="none" w:sz="0" w:space="0" w:color="auto"/>
        <w:left w:val="none" w:sz="0" w:space="0" w:color="auto"/>
        <w:bottom w:val="none" w:sz="0" w:space="0" w:color="auto"/>
        <w:right w:val="none" w:sz="0" w:space="0" w:color="auto"/>
      </w:divBdr>
      <w:divsChild>
        <w:div w:id="1775056214">
          <w:marLeft w:val="0"/>
          <w:marRight w:val="0"/>
          <w:marTop w:val="0"/>
          <w:marBottom w:val="150"/>
          <w:divBdr>
            <w:top w:val="none" w:sz="0" w:space="0" w:color="auto"/>
            <w:left w:val="none" w:sz="0" w:space="0" w:color="auto"/>
            <w:bottom w:val="none" w:sz="0" w:space="0" w:color="auto"/>
            <w:right w:val="none" w:sz="0" w:space="0" w:color="auto"/>
          </w:divBdr>
        </w:div>
        <w:div w:id="182207058">
          <w:marLeft w:val="0"/>
          <w:marRight w:val="0"/>
          <w:marTop w:val="0"/>
          <w:marBottom w:val="225"/>
          <w:divBdr>
            <w:top w:val="none" w:sz="0" w:space="0" w:color="auto"/>
            <w:left w:val="none" w:sz="0" w:space="0" w:color="auto"/>
            <w:bottom w:val="none" w:sz="0" w:space="0" w:color="auto"/>
            <w:right w:val="none" w:sz="0" w:space="0" w:color="auto"/>
          </w:divBdr>
          <w:divsChild>
            <w:div w:id="1208031577">
              <w:marLeft w:val="0"/>
              <w:marRight w:val="0"/>
              <w:marTop w:val="0"/>
              <w:marBottom w:val="0"/>
              <w:divBdr>
                <w:top w:val="none" w:sz="0" w:space="0" w:color="auto"/>
                <w:left w:val="none" w:sz="0" w:space="0" w:color="auto"/>
                <w:bottom w:val="none" w:sz="0" w:space="0" w:color="auto"/>
                <w:right w:val="none" w:sz="0" w:space="0" w:color="auto"/>
              </w:divBdr>
              <w:divsChild>
                <w:div w:id="1293949785">
                  <w:marLeft w:val="0"/>
                  <w:marRight w:val="0"/>
                  <w:marTop w:val="0"/>
                  <w:marBottom w:val="75"/>
                  <w:divBdr>
                    <w:top w:val="none" w:sz="0" w:space="0" w:color="auto"/>
                    <w:left w:val="none" w:sz="0" w:space="0" w:color="auto"/>
                    <w:bottom w:val="none" w:sz="0" w:space="0" w:color="auto"/>
                    <w:right w:val="none" w:sz="0" w:space="0" w:color="auto"/>
                  </w:divBdr>
                </w:div>
                <w:div w:id="19611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60491456">
      <w:bodyDiv w:val="1"/>
      <w:marLeft w:val="0"/>
      <w:marRight w:val="0"/>
      <w:marTop w:val="0"/>
      <w:marBottom w:val="0"/>
      <w:divBdr>
        <w:top w:val="none" w:sz="0" w:space="0" w:color="auto"/>
        <w:left w:val="none" w:sz="0" w:space="0" w:color="auto"/>
        <w:bottom w:val="none" w:sz="0" w:space="0" w:color="auto"/>
        <w:right w:val="none" w:sz="0" w:space="0" w:color="auto"/>
      </w:divBdr>
    </w:div>
    <w:div w:id="1513030024">
      <w:bodyDiv w:val="1"/>
      <w:marLeft w:val="0"/>
      <w:marRight w:val="0"/>
      <w:marTop w:val="0"/>
      <w:marBottom w:val="0"/>
      <w:divBdr>
        <w:top w:val="none" w:sz="0" w:space="0" w:color="auto"/>
        <w:left w:val="none" w:sz="0" w:space="0" w:color="auto"/>
        <w:bottom w:val="none" w:sz="0" w:space="0" w:color="auto"/>
        <w:right w:val="none" w:sz="0" w:space="0" w:color="auto"/>
      </w:divBdr>
      <w:divsChild>
        <w:div w:id="1758554899">
          <w:marLeft w:val="0"/>
          <w:marRight w:val="0"/>
          <w:marTop w:val="0"/>
          <w:marBottom w:val="225"/>
          <w:divBdr>
            <w:top w:val="none" w:sz="0" w:space="0" w:color="auto"/>
            <w:left w:val="none" w:sz="0" w:space="0" w:color="auto"/>
            <w:bottom w:val="none" w:sz="0" w:space="0" w:color="auto"/>
            <w:right w:val="none" w:sz="0" w:space="0" w:color="auto"/>
          </w:divBdr>
        </w:div>
      </w:divsChild>
    </w:div>
    <w:div w:id="1735622412">
      <w:bodyDiv w:val="1"/>
      <w:marLeft w:val="0"/>
      <w:marRight w:val="0"/>
      <w:marTop w:val="0"/>
      <w:marBottom w:val="0"/>
      <w:divBdr>
        <w:top w:val="none" w:sz="0" w:space="0" w:color="auto"/>
        <w:left w:val="none" w:sz="0" w:space="0" w:color="auto"/>
        <w:bottom w:val="none" w:sz="0" w:space="0" w:color="auto"/>
        <w:right w:val="none" w:sz="0" w:space="0" w:color="auto"/>
      </w:divBdr>
    </w:div>
    <w:div w:id="18404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hm.org/2020/layoffs-job-losses-covid-19-impactexpected-play-mont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deref/http%3A%2F%2Fdx.doi.org%2F10.31234%2Fosf.io%2F5zr3w?_sg%5B0%5D=Cux923F1-EKkdtaLUNPIJIkYhxHO5hTPWs_QNlSxrpbDApzAMV-Ix43YhTassLQuDK2J7lDKZvKlFVTV7E7Qzoi93g.Yn7vaFzTO6nW0-PZumiOTaZq4Szruq5ZU1c1JBwXgACVV2S6tOJvgdCMj_gyE_fzDrpSmErtND8wUB0uheua6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2C9D-8970-4098-A178-E0E768FF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5565</Words>
  <Characters>30493</Characters>
  <Application>Microsoft Office Word</Application>
  <DocSecurity>0</DocSecurity>
  <Lines>1279</Lines>
  <Paragraphs>626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Ridder, D.T.D. de (Denise)</dc:creator>
  <cp:keywords/>
  <dc:description/>
  <cp:lastModifiedBy>Weiss, L.A. (Laura)</cp:lastModifiedBy>
  <cp:revision>2</cp:revision>
  <dcterms:created xsi:type="dcterms:W3CDTF">2023-10-16T11:36:00Z</dcterms:created>
  <dcterms:modified xsi:type="dcterms:W3CDTF">2023-10-16T11:36:00Z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0afa4867fe1bb43d53eab5a5a2ef939914819bcaabf240450c54b701a8267ce8</vt:lpwstr>
  </property>
</Properties>
</file>